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2CB" w:rsidRPr="00B152CB" w:rsidRDefault="00B152CB" w:rsidP="00B152CB">
      <w:pPr>
        <w:suppressAutoHyphens w:val="0"/>
        <w:spacing w:line="23" w:lineRule="atLeast"/>
        <w:jc w:val="center"/>
        <w:rPr>
          <w:rFonts w:ascii="Times New Roman" w:eastAsia="Times New Roman" w:hAnsi="Times New Roman" w:cs="Times New Roman"/>
          <w:noProof/>
          <w:sz w:val="24"/>
          <w:szCs w:val="24"/>
          <w:lang w:eastAsia="lv-LV"/>
        </w:rPr>
      </w:pPr>
      <w:r w:rsidRPr="00B152CB">
        <w:rPr>
          <w:rFonts w:ascii="Times New Roman" w:eastAsia="Times New Roman" w:hAnsi="Times New Roman" w:cs="Times New Roman"/>
          <w:noProof/>
          <w:sz w:val="24"/>
          <w:szCs w:val="24"/>
          <w:lang w:eastAsia="lv-LV"/>
        </w:rPr>
        <w:drawing>
          <wp:inline distT="0" distB="0" distL="0" distR="0" wp14:anchorId="62DA70C4" wp14:editId="71250B5B">
            <wp:extent cx="466725" cy="533400"/>
            <wp:effectExtent l="0" t="0" r="9525" b="0"/>
            <wp:docPr id="35" name="Attēls 35"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B152CB" w:rsidRPr="00B152CB" w:rsidRDefault="00B152CB" w:rsidP="00B152CB">
      <w:pPr>
        <w:suppressAutoHyphens w:val="0"/>
        <w:spacing w:line="23" w:lineRule="atLeast"/>
        <w:jc w:val="center"/>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ROJAS NOVADA DOME</w:t>
      </w:r>
    </w:p>
    <w:p w:rsidR="00B152CB" w:rsidRPr="00B152CB" w:rsidRDefault="00B152CB" w:rsidP="00B152CB">
      <w:pPr>
        <w:suppressAutoHyphens w:val="0"/>
        <w:spacing w:line="23" w:lineRule="atLeast"/>
        <w:jc w:val="center"/>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Reģistrācijas Nr. 90002644930</w:t>
      </w:r>
    </w:p>
    <w:p w:rsidR="00B152CB" w:rsidRPr="00B152CB" w:rsidRDefault="00B152CB" w:rsidP="00B152CB">
      <w:pPr>
        <w:suppressAutoHyphens w:val="0"/>
        <w:spacing w:line="23" w:lineRule="atLeast"/>
        <w:jc w:val="center"/>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Zvejnieku iela 3, Roja, Rojas novads, Latvija, LV - 3264</w:t>
      </w:r>
    </w:p>
    <w:p w:rsidR="00B152CB" w:rsidRPr="00B152CB" w:rsidRDefault="00B152CB" w:rsidP="00B152CB">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sidRPr="00B152CB">
          <w:rPr>
            <w:rFonts w:ascii="Times New Roman" w:eastAsia="Times New Roman" w:hAnsi="Times New Roman" w:cs="Times New Roman"/>
            <w:sz w:val="24"/>
            <w:szCs w:val="24"/>
            <w:lang w:eastAsia="lv-LV"/>
          </w:rPr>
          <w:t>fakss</w:t>
        </w:r>
      </w:smartTag>
      <w:r w:rsidRPr="00B152CB">
        <w:rPr>
          <w:rFonts w:ascii="Times New Roman" w:eastAsia="Times New Roman" w:hAnsi="Times New Roman" w:cs="Times New Roman"/>
          <w:sz w:val="24"/>
          <w:szCs w:val="24"/>
          <w:lang w:eastAsia="lv-LV"/>
        </w:rPr>
        <w:t>: +371 63232054, e - pasts: roja@roja.lv</w:t>
      </w:r>
    </w:p>
    <w:p w:rsidR="00B152CB" w:rsidRPr="00B152CB" w:rsidRDefault="00B152CB" w:rsidP="00B152CB">
      <w:pPr>
        <w:spacing w:line="23" w:lineRule="atLeast"/>
        <w:jc w:val="center"/>
        <w:rPr>
          <w:rFonts w:ascii="Times New Roman" w:eastAsia="Times New Roman" w:hAnsi="Times New Roman" w:cs="Times New Roman"/>
          <w:b/>
          <w:kern w:val="1"/>
          <w:sz w:val="28"/>
          <w:szCs w:val="28"/>
          <w:lang w:eastAsia="ar-SA"/>
        </w:rPr>
      </w:pPr>
    </w:p>
    <w:p w:rsidR="00B152CB" w:rsidRPr="00B152CB" w:rsidRDefault="00B152CB" w:rsidP="00B152CB">
      <w:pPr>
        <w:spacing w:line="23" w:lineRule="atLeast"/>
        <w:jc w:val="center"/>
        <w:rPr>
          <w:rFonts w:ascii="Times New Roman" w:eastAsia="Times New Roman" w:hAnsi="Times New Roman" w:cs="Times New Roman"/>
          <w:b/>
          <w:kern w:val="1"/>
          <w:sz w:val="28"/>
          <w:szCs w:val="28"/>
          <w:lang w:eastAsia="ar-SA"/>
        </w:rPr>
      </w:pPr>
      <w:r w:rsidRPr="00B152CB">
        <w:rPr>
          <w:rFonts w:ascii="Times New Roman" w:eastAsia="Times New Roman" w:hAnsi="Times New Roman" w:cs="Times New Roman"/>
          <w:b/>
          <w:kern w:val="1"/>
          <w:sz w:val="28"/>
          <w:szCs w:val="28"/>
          <w:lang w:eastAsia="ar-SA"/>
        </w:rPr>
        <w:t>SAISTOŠIE NOTEIKUMI</w:t>
      </w:r>
    </w:p>
    <w:p w:rsidR="00B152CB" w:rsidRPr="00B152CB" w:rsidRDefault="00B152CB" w:rsidP="00B152CB">
      <w:pPr>
        <w:spacing w:line="23" w:lineRule="atLeast"/>
        <w:jc w:val="center"/>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novadā</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p>
    <w:p w:rsidR="00B152CB" w:rsidRPr="00B152CB" w:rsidRDefault="00B152CB" w:rsidP="00B152CB">
      <w:pPr>
        <w:keepNext/>
        <w:suppressAutoHyphens w:val="0"/>
        <w:spacing w:line="23" w:lineRule="atLeast"/>
        <w:jc w:val="right"/>
        <w:outlineLvl w:val="3"/>
        <w:rPr>
          <w:rFonts w:ascii="Times New Roman" w:eastAsia="Arial Unicode MS" w:hAnsi="Times New Roman" w:cs="Times New Roman"/>
          <w:b/>
          <w:sz w:val="24"/>
          <w:szCs w:val="24"/>
        </w:rPr>
      </w:pPr>
      <w:r w:rsidRPr="00B152CB">
        <w:rPr>
          <w:rFonts w:ascii="Times New Roman" w:eastAsia="Arial Unicode MS" w:hAnsi="Times New Roman" w:cs="Times New Roman"/>
          <w:b/>
          <w:bCs/>
          <w:sz w:val="24"/>
          <w:szCs w:val="24"/>
        </w:rPr>
        <w:tab/>
      </w:r>
      <w:r w:rsidRPr="00B152CB">
        <w:rPr>
          <w:rFonts w:ascii="Times New Roman" w:eastAsia="Arial Unicode MS" w:hAnsi="Times New Roman" w:cs="Times New Roman"/>
          <w:b/>
          <w:bCs/>
          <w:sz w:val="24"/>
          <w:szCs w:val="24"/>
        </w:rPr>
        <w:tab/>
      </w:r>
      <w:r w:rsidRPr="00B152CB">
        <w:rPr>
          <w:rFonts w:ascii="Times New Roman" w:eastAsia="Arial Unicode MS" w:hAnsi="Times New Roman" w:cs="Times New Roman"/>
          <w:b/>
          <w:bCs/>
          <w:sz w:val="24"/>
          <w:szCs w:val="24"/>
        </w:rPr>
        <w:tab/>
      </w:r>
      <w:r w:rsidRPr="00B152CB">
        <w:rPr>
          <w:rFonts w:ascii="Times New Roman" w:eastAsia="Arial Unicode MS" w:hAnsi="Times New Roman" w:cs="Times New Roman"/>
          <w:b/>
          <w:bCs/>
          <w:sz w:val="24"/>
          <w:szCs w:val="24"/>
        </w:rPr>
        <w:tab/>
      </w:r>
      <w:r w:rsidRPr="00B152CB">
        <w:rPr>
          <w:rFonts w:ascii="Times New Roman" w:eastAsia="Arial Unicode MS" w:hAnsi="Times New Roman" w:cs="Times New Roman"/>
          <w:b/>
          <w:bCs/>
          <w:sz w:val="24"/>
          <w:szCs w:val="24"/>
        </w:rPr>
        <w:tab/>
      </w:r>
      <w:r w:rsidRPr="00B152CB">
        <w:rPr>
          <w:rFonts w:ascii="Times New Roman" w:eastAsia="Arial Unicode MS" w:hAnsi="Times New Roman" w:cs="Times New Roman"/>
          <w:b/>
          <w:bCs/>
          <w:sz w:val="24"/>
          <w:szCs w:val="24"/>
        </w:rPr>
        <w:tab/>
      </w:r>
      <w:r w:rsidRPr="00B152CB">
        <w:rPr>
          <w:rFonts w:ascii="Times New Roman" w:eastAsia="Arial Unicode MS" w:hAnsi="Times New Roman" w:cs="Times New Roman"/>
          <w:b/>
          <w:bCs/>
          <w:sz w:val="24"/>
          <w:szCs w:val="24"/>
        </w:rPr>
        <w:tab/>
      </w:r>
      <w:r w:rsidRPr="00B152CB">
        <w:rPr>
          <w:rFonts w:ascii="Times New Roman" w:eastAsia="Arial Unicode MS" w:hAnsi="Times New Roman" w:cs="Times New Roman"/>
          <w:b/>
          <w:sz w:val="24"/>
          <w:szCs w:val="24"/>
        </w:rPr>
        <w:t xml:space="preserve"> Nr.2/2019</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p>
    <w:p w:rsidR="00B152CB" w:rsidRPr="00B152CB" w:rsidRDefault="00B152CB" w:rsidP="00B152CB">
      <w:pPr>
        <w:spacing w:line="23" w:lineRule="atLeast"/>
        <w:jc w:val="right"/>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caps/>
          <w:kern w:val="1"/>
          <w:sz w:val="24"/>
          <w:szCs w:val="24"/>
          <w:lang w:eastAsia="ar-SA"/>
        </w:rPr>
        <w:t>Apstiprināts</w:t>
      </w:r>
    </w:p>
    <w:p w:rsidR="00B152CB" w:rsidRPr="00B152CB" w:rsidRDefault="00B152CB" w:rsidP="00B152CB">
      <w:pPr>
        <w:spacing w:line="23" w:lineRule="atLeast"/>
        <w:jc w:val="righ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ar Rojas novada domes</w:t>
      </w:r>
    </w:p>
    <w:p w:rsidR="00B152CB" w:rsidRPr="00B152CB" w:rsidRDefault="00B152CB" w:rsidP="00B152CB">
      <w:pPr>
        <w:spacing w:line="23" w:lineRule="atLeast"/>
        <w:jc w:val="righ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2019.gada 16.aprīļa</w:t>
      </w:r>
    </w:p>
    <w:p w:rsidR="00B152CB" w:rsidRPr="00B152CB" w:rsidRDefault="00B152CB" w:rsidP="00B152CB">
      <w:pPr>
        <w:spacing w:line="23" w:lineRule="atLeast"/>
        <w:jc w:val="righ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sēdes lēmumu Nr.53 </w:t>
      </w:r>
    </w:p>
    <w:p w:rsidR="00B152CB" w:rsidRPr="00B152CB" w:rsidRDefault="00B152CB" w:rsidP="00B152CB">
      <w:pPr>
        <w:spacing w:line="23" w:lineRule="atLeast"/>
        <w:jc w:val="righ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w:t>
      </w:r>
      <w:smartTag w:uri="schemas-tilde-lv/tildestengine" w:element="veidnes">
        <w:smartTagPr>
          <w:attr w:name="text" w:val="protokols"/>
          <w:attr w:name="baseform" w:val="protokols"/>
          <w:attr w:name="id" w:val="-1"/>
        </w:smartTagPr>
        <w:r w:rsidRPr="00B152CB">
          <w:rPr>
            <w:rFonts w:ascii="Times New Roman" w:eastAsia="Times New Roman" w:hAnsi="Times New Roman" w:cs="Times New Roman"/>
            <w:kern w:val="1"/>
            <w:sz w:val="24"/>
            <w:szCs w:val="24"/>
            <w:lang w:eastAsia="ar-SA"/>
          </w:rPr>
          <w:t>protokols</w:t>
        </w:r>
      </w:smartTag>
      <w:r w:rsidRPr="00B152CB">
        <w:rPr>
          <w:rFonts w:ascii="Times New Roman" w:eastAsia="Times New Roman" w:hAnsi="Times New Roman" w:cs="Times New Roman"/>
          <w:kern w:val="1"/>
          <w:sz w:val="24"/>
          <w:szCs w:val="24"/>
          <w:lang w:eastAsia="ar-SA"/>
        </w:rPr>
        <w:t xml:space="preserve"> Nr.5)</w:t>
      </w:r>
    </w:p>
    <w:p w:rsidR="00B152CB" w:rsidRPr="00B152CB" w:rsidRDefault="00B152CB" w:rsidP="00B152CB">
      <w:pPr>
        <w:spacing w:line="23" w:lineRule="atLeast"/>
        <w:rPr>
          <w:rFonts w:ascii="Times New Roman" w:eastAsia="Times New Roman" w:hAnsi="Times New Roman" w:cs="Times New Roman"/>
          <w:b/>
          <w:kern w:val="1"/>
          <w:sz w:val="24"/>
          <w:szCs w:val="24"/>
          <w:lang w:eastAsia="ar-SA"/>
        </w:rPr>
      </w:pPr>
    </w:p>
    <w:p w:rsidR="00B152CB" w:rsidRPr="00B152CB" w:rsidRDefault="00B152CB" w:rsidP="00B152CB">
      <w:pPr>
        <w:spacing w:line="23" w:lineRule="atLeast"/>
        <w:jc w:val="center"/>
        <w:rPr>
          <w:rFonts w:ascii="Times New Roman" w:eastAsia="Times New Roman" w:hAnsi="Times New Roman" w:cs="Times New Roman"/>
          <w:b/>
          <w:kern w:val="1"/>
          <w:sz w:val="28"/>
          <w:szCs w:val="28"/>
          <w:lang w:eastAsia="ar-SA"/>
        </w:rPr>
      </w:pPr>
      <w:r w:rsidRPr="00B152CB">
        <w:rPr>
          <w:rFonts w:ascii="Times New Roman" w:eastAsia="Times New Roman" w:hAnsi="Times New Roman" w:cs="Times New Roman"/>
          <w:b/>
          <w:kern w:val="1"/>
          <w:sz w:val="28"/>
          <w:szCs w:val="28"/>
          <w:lang w:eastAsia="ar-SA"/>
        </w:rPr>
        <w:t>„Par Rojas novada domes 2019.gada budžeta plānu”</w:t>
      </w:r>
    </w:p>
    <w:p w:rsidR="00B152CB" w:rsidRPr="00B152CB" w:rsidRDefault="00B152CB" w:rsidP="00B152CB">
      <w:pPr>
        <w:spacing w:line="23" w:lineRule="atLeast"/>
        <w:jc w:val="center"/>
        <w:rPr>
          <w:rFonts w:ascii="Times New Roman" w:eastAsia="Times New Roman" w:hAnsi="Times New Roman" w:cs="Times New Roman"/>
          <w:b/>
          <w:kern w:val="1"/>
          <w:sz w:val="28"/>
          <w:szCs w:val="28"/>
          <w:lang w:eastAsia="ar-SA"/>
        </w:rPr>
      </w:pPr>
    </w:p>
    <w:p w:rsidR="00B152CB" w:rsidRPr="00B152CB" w:rsidRDefault="00B152CB" w:rsidP="00B152CB">
      <w:pPr>
        <w:spacing w:line="23" w:lineRule="atLeast"/>
        <w:jc w:val="righ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Izdoti saskaņā ar likuma „Par pašvaldībām”21.panta 2.punktu un 46.pantu,</w:t>
      </w:r>
    </w:p>
    <w:p w:rsidR="00B152CB" w:rsidRPr="00B152CB" w:rsidRDefault="00B152CB" w:rsidP="00B152CB">
      <w:pPr>
        <w:spacing w:line="23" w:lineRule="atLeast"/>
        <w:jc w:val="right"/>
        <w:rPr>
          <w:rFonts w:ascii="Times New Roman" w:eastAsia="Times New Roman" w:hAnsi="Times New Roman" w:cs="Times New Roman"/>
          <w:i/>
          <w:kern w:val="1"/>
          <w:sz w:val="24"/>
          <w:szCs w:val="24"/>
          <w:lang w:eastAsia="ar-SA"/>
        </w:rPr>
      </w:pPr>
      <w:r w:rsidRPr="00B152CB">
        <w:rPr>
          <w:rFonts w:ascii="Times New Roman" w:eastAsia="Times New Roman" w:hAnsi="Times New Roman" w:cs="Times New Roman"/>
          <w:kern w:val="1"/>
          <w:sz w:val="24"/>
          <w:szCs w:val="24"/>
          <w:lang w:eastAsia="ar-SA"/>
        </w:rPr>
        <w:t>un likumu „Par pašvaldības budžetiem”</w:t>
      </w:r>
    </w:p>
    <w:p w:rsidR="00B152CB" w:rsidRPr="00B152CB" w:rsidRDefault="00B152CB" w:rsidP="00B152CB">
      <w:pPr>
        <w:autoSpaceDE w:val="0"/>
        <w:autoSpaceDN w:val="0"/>
        <w:adjustRightInd w:val="0"/>
        <w:spacing w:line="23" w:lineRule="atLeast"/>
        <w:jc w:val="center"/>
        <w:rPr>
          <w:rFonts w:ascii="Times New Roman" w:eastAsia="Times New Roman" w:hAnsi="Times New Roman" w:cs="Times New Roman"/>
          <w:kern w:val="1"/>
          <w:sz w:val="24"/>
          <w:szCs w:val="24"/>
          <w:lang w:eastAsia="ar-SA"/>
        </w:rPr>
      </w:pPr>
    </w:p>
    <w:p w:rsidR="00B152CB" w:rsidRPr="00B152CB" w:rsidRDefault="00B152CB" w:rsidP="00B152CB">
      <w:pPr>
        <w:spacing w:line="23" w:lineRule="atLeast"/>
        <w:jc w:val="right"/>
        <w:rPr>
          <w:rFonts w:ascii="Times New Roman" w:eastAsia="Times New Roman" w:hAnsi="Times New Roman" w:cs="Times New Roman"/>
          <w:kern w:val="1"/>
          <w:sz w:val="24"/>
          <w:szCs w:val="24"/>
          <w:lang w:eastAsia="ar-SA"/>
        </w:rPr>
      </w:pP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Saistošie noteikumi nosaka Rojas novada domes 2019. gada pamatbudžeta un speciālā budžeta ieņēmumu, izdevumu, ziedojumu, dāvinājumu un aizņēmumu apmēru, kā arī budžeta izpildītāju pienākumus un atbildību.</w:t>
      </w:r>
    </w:p>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highlight w:val="yellow"/>
        </w:rPr>
      </w:pP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Apstiprināt Rojas novada domes pamatbudžetu 2019. gadam šādā apmērā (1.pielikums):</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2.1. kārtējā gada ieņēmumi – 5 183 904,00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2.2. kārtējā gada izdevumi – 6 123 436,00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2.3. naudas līdzekļu atlikums uz gada sākumu – 167 916,00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Apstiprināt Rojas novada domes speciālo budžetu (īpašiem mērķiem iezīmētos līdzekļus) 2019. gadam šādā apmērā (2.pielikums):</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3.1. kārtējā gada ieņēmumi – 99 597,00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3.2. kārtējā gada izdevumi – 126 563,00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3.3. naudas līdzekļu atlikums uz gada sākumu – 77 246,00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Apstiprināt Rojas novada domes ziedojumu un dāvinājumu budžetu 2019. gadam šādā apmērā (3.pielikums):</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4.1. kārtējā gada ieņēmumi – 0,00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4.2. kārtējā gada izdevumi – 7 111,00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4.3. naudas līdzekļu atlikums uz gada sākumu – 7 111,00 </w:t>
      </w:r>
      <w:proofErr w:type="spellStart"/>
      <w:r w:rsidRPr="00B152CB">
        <w:rPr>
          <w:rFonts w:ascii="Times New Roman" w:eastAsia="Times New Roman" w:hAnsi="Times New Roman" w:cs="Times New Roman"/>
          <w:kern w:val="1"/>
          <w:sz w:val="24"/>
          <w:szCs w:val="24"/>
          <w:lang w:eastAsia="ar-SA"/>
        </w:rPr>
        <w:t>euro</w:t>
      </w:r>
      <w:proofErr w:type="spellEnd"/>
      <w:r w:rsidRPr="00B152CB">
        <w:rPr>
          <w:rFonts w:ascii="Times New Roman" w:eastAsia="Times New Roman" w:hAnsi="Times New Roman" w:cs="Times New Roman"/>
          <w:kern w:val="1"/>
          <w:sz w:val="24"/>
          <w:szCs w:val="24"/>
          <w:lang w:eastAsia="ar-SA"/>
        </w:rPr>
        <w:t>.</w:t>
      </w:r>
    </w:p>
    <w:p w:rsidR="00B152CB" w:rsidRPr="00B152CB" w:rsidRDefault="00B152CB" w:rsidP="00B152CB">
      <w:pPr>
        <w:spacing w:line="23" w:lineRule="atLeast"/>
        <w:jc w:val="both"/>
        <w:rPr>
          <w:rFonts w:ascii="Times New Roman" w:eastAsia="Times New Roman" w:hAnsi="Times New Roman" w:cs="Times New Roman"/>
          <w:kern w:val="1"/>
          <w:sz w:val="24"/>
          <w:szCs w:val="24"/>
          <w:lang w:eastAsia="ar-SA"/>
        </w:rPr>
      </w:pP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Apstiprināt Rojas novada domes aizņēmumus 2019. gadam šādā apmērā – 29</w:t>
      </w:r>
      <w:r w:rsidR="004241F8">
        <w:rPr>
          <w:rFonts w:ascii="Times New Roman" w:eastAsia="Calibri" w:hAnsi="Times New Roman" w:cs="Times New Roman"/>
          <w:sz w:val="24"/>
          <w:szCs w:val="24"/>
        </w:rPr>
        <w:t>7</w:t>
      </w:r>
      <w:r w:rsidRPr="00B152CB">
        <w:rPr>
          <w:rFonts w:ascii="Times New Roman" w:eastAsia="Calibri" w:hAnsi="Times New Roman" w:cs="Times New Roman"/>
          <w:sz w:val="24"/>
          <w:szCs w:val="24"/>
        </w:rPr>
        <w:t xml:space="preserve"> 155,00 </w:t>
      </w:r>
      <w:proofErr w:type="spellStart"/>
      <w:r w:rsidRPr="00B152CB">
        <w:rPr>
          <w:rFonts w:ascii="Times New Roman" w:eastAsia="Calibri" w:hAnsi="Times New Roman" w:cs="Times New Roman"/>
          <w:sz w:val="24"/>
          <w:szCs w:val="24"/>
        </w:rPr>
        <w:t>euro</w:t>
      </w:r>
      <w:proofErr w:type="spellEnd"/>
      <w:r w:rsidRPr="00B152CB">
        <w:rPr>
          <w:rFonts w:ascii="Times New Roman" w:eastAsia="Calibri" w:hAnsi="Times New Roman" w:cs="Times New Roman"/>
          <w:sz w:val="24"/>
          <w:szCs w:val="24"/>
        </w:rPr>
        <w:t xml:space="preserve"> (4.pielikums).</w:t>
      </w: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 xml:space="preserve">Apstiprināt Rojas novada domes galvojumus 2019. gadam šādā apmērā – 21 899,00 </w:t>
      </w:r>
      <w:proofErr w:type="spellStart"/>
      <w:r w:rsidRPr="00B152CB">
        <w:rPr>
          <w:rFonts w:ascii="Times New Roman" w:eastAsia="Calibri" w:hAnsi="Times New Roman" w:cs="Times New Roman"/>
          <w:sz w:val="24"/>
          <w:szCs w:val="24"/>
        </w:rPr>
        <w:t>euro</w:t>
      </w:r>
      <w:proofErr w:type="spellEnd"/>
      <w:r w:rsidRPr="00B152CB">
        <w:rPr>
          <w:rFonts w:ascii="Times New Roman" w:eastAsia="Calibri" w:hAnsi="Times New Roman" w:cs="Times New Roman"/>
          <w:sz w:val="24"/>
          <w:szCs w:val="24"/>
        </w:rPr>
        <w:t xml:space="preserve"> (5.pielikums).</w:t>
      </w:r>
    </w:p>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 xml:space="preserve">                </w:t>
      </w: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lastRenderedPageBreak/>
        <w:t>Rojas novada dome 2019. gadā nodrošina pašvaldības aizņēmumu pamatsummas atmaksu un kredītu procentu samaksu, saskaņā ar noslēgtajiem aizņēmumu līgumiem un budžetā šim mērķim plānotajiem līdzekļiem.</w:t>
      </w:r>
    </w:p>
    <w:p w:rsidR="00B152CB" w:rsidRPr="00B152CB" w:rsidRDefault="00B152CB" w:rsidP="00B152CB">
      <w:pPr>
        <w:tabs>
          <w:tab w:val="left" w:pos="284"/>
        </w:tabs>
        <w:suppressAutoHyphens w:val="0"/>
        <w:spacing w:line="23" w:lineRule="atLeast"/>
        <w:contextualSpacing/>
        <w:jc w:val="both"/>
        <w:rPr>
          <w:rFonts w:ascii="Times New Roman" w:eastAsia="Calibri" w:hAnsi="Times New Roman" w:cs="Times New Roman"/>
          <w:sz w:val="24"/>
          <w:szCs w:val="24"/>
        </w:rPr>
      </w:pPr>
    </w:p>
    <w:p w:rsidR="00B152CB" w:rsidRPr="00B152CB" w:rsidRDefault="00B152CB" w:rsidP="00B152CB">
      <w:pPr>
        <w:numPr>
          <w:ilvl w:val="0"/>
          <w:numId w:val="21"/>
        </w:numPr>
        <w:tabs>
          <w:tab w:val="left" w:pos="284"/>
        </w:tabs>
        <w:suppressAutoHyphens w:val="0"/>
        <w:spacing w:line="23" w:lineRule="atLeast"/>
        <w:ind w:left="0" w:firstLine="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rsidR="00B152CB" w:rsidRDefault="00B152CB" w:rsidP="00B152CB">
      <w:pPr>
        <w:widowControl w:val="0"/>
        <w:spacing w:line="23" w:lineRule="atLeast"/>
        <w:rPr>
          <w:rFonts w:ascii="Times New Roman" w:eastAsia="Calibri" w:hAnsi="Times New Roman" w:cs="Times New Roman"/>
          <w:sz w:val="24"/>
          <w:szCs w:val="24"/>
        </w:rPr>
      </w:pPr>
    </w:p>
    <w:p w:rsidR="00F5622F" w:rsidRDefault="00B152CB" w:rsidP="00B152CB">
      <w:pPr>
        <w:widowControl w:val="0"/>
        <w:spacing w:line="23" w:lineRule="atLeast"/>
        <w:rPr>
          <w:rFonts w:ascii="Times New Roman" w:eastAsia="Andale Sans UI" w:hAnsi="Times New Roman" w:cs="Times New Roman"/>
          <w:color w:val="00000A"/>
          <w:sz w:val="20"/>
          <w:szCs w:val="24"/>
          <w:lang w:bidi="en-US"/>
        </w:rPr>
      </w:pPr>
      <w:r>
        <w:rPr>
          <w:rFonts w:ascii="Times New Roman" w:eastAsia="Calibri" w:hAnsi="Times New Roman" w:cs="Times New Roman"/>
          <w:sz w:val="24"/>
          <w:szCs w:val="24"/>
        </w:rPr>
        <w:t>9.</w:t>
      </w:r>
      <w:r w:rsidRPr="00B152CB">
        <w:rPr>
          <w:rFonts w:ascii="Times New Roman" w:eastAsia="Calibri" w:hAnsi="Times New Roman" w:cs="Times New Roman"/>
          <w:sz w:val="24"/>
          <w:szCs w:val="24"/>
        </w:rPr>
        <w:t>Saistošie noteikumi par pašvaldības budžeta apstiprināšanu un budžeta grozījumiem stājas spēkā nākamajā dienā pēc to parakstīšanas, ja tajos nav noteikts cits spēkā stāšanās laiks, tiem jābūt brīvi pieejamiem pašvaldības domes ēkā, un tie publicējami pašvaldības mājaslapā internetā www.roja.lv.</w:t>
      </w:r>
    </w:p>
    <w:p w:rsidR="00F5622F" w:rsidRDefault="00F5622F" w:rsidP="00F5622F">
      <w:pPr>
        <w:widowControl w:val="0"/>
        <w:spacing w:line="23" w:lineRule="atLeast"/>
        <w:jc w:val="right"/>
        <w:rPr>
          <w:rFonts w:ascii="Times New Roman" w:eastAsia="Andale Sans UI" w:hAnsi="Times New Roman" w:cs="Times New Roman"/>
          <w:color w:val="00000A"/>
          <w:sz w:val="20"/>
          <w:szCs w:val="24"/>
          <w:lang w:bidi="en-US"/>
        </w:rPr>
      </w:pPr>
    </w:p>
    <w:p w:rsidR="00F5622F" w:rsidRDefault="00F5622F" w:rsidP="00F5622F">
      <w:pPr>
        <w:widowControl w:val="0"/>
        <w:spacing w:line="23" w:lineRule="atLeast"/>
        <w:jc w:val="right"/>
        <w:rPr>
          <w:rFonts w:ascii="Times New Roman" w:eastAsia="Andale Sans UI" w:hAnsi="Times New Roman" w:cs="Times New Roman"/>
          <w:color w:val="00000A"/>
          <w:sz w:val="20"/>
          <w:szCs w:val="24"/>
          <w:lang w:bidi="en-US"/>
        </w:rPr>
      </w:pPr>
    </w:p>
    <w:p w:rsidR="00B152CB" w:rsidRDefault="00B152CB" w:rsidP="00F5622F">
      <w:pPr>
        <w:widowControl w:val="0"/>
        <w:spacing w:line="23" w:lineRule="atLeast"/>
        <w:jc w:val="right"/>
        <w:rPr>
          <w:rFonts w:ascii="Times New Roman" w:eastAsia="Andale Sans UI" w:hAnsi="Times New Roman" w:cs="Times New Roman"/>
          <w:color w:val="00000A"/>
          <w:sz w:val="20"/>
          <w:szCs w:val="24"/>
          <w:lang w:bidi="en-US"/>
        </w:rPr>
      </w:pPr>
    </w:p>
    <w:p w:rsidR="00B152CB" w:rsidRPr="00D040E9" w:rsidRDefault="00B152CB" w:rsidP="00B152CB">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B152CB" w:rsidRDefault="00B152CB" w:rsidP="00B152CB">
      <w:pPr>
        <w:spacing w:line="23" w:lineRule="atLeast"/>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235FFD" w:rsidRDefault="00235FFD" w:rsidP="00B152CB">
      <w:pPr>
        <w:suppressAutoHyphens w:val="0"/>
        <w:spacing w:after="160" w:line="256" w:lineRule="auto"/>
        <w:rPr>
          <w:rFonts w:ascii="Times New Roman" w:hAnsi="Times New Roman" w:cs="Times New Roman"/>
          <w:sz w:val="24"/>
          <w:szCs w:val="24"/>
        </w:rPr>
      </w:pPr>
    </w:p>
    <w:p w:rsidR="00235FFD" w:rsidRDefault="00235FFD"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2B336E" w:rsidRDefault="002B336E" w:rsidP="00B152CB">
      <w:pPr>
        <w:suppressAutoHyphens w:val="0"/>
        <w:spacing w:after="160" w:line="256" w:lineRule="auto"/>
        <w:rPr>
          <w:rFonts w:ascii="Times New Roman" w:hAnsi="Times New Roman" w:cs="Times New Roman"/>
          <w:sz w:val="24"/>
          <w:szCs w:val="24"/>
        </w:rPr>
      </w:pPr>
    </w:p>
    <w:p w:rsidR="002B336E" w:rsidRDefault="002B336E"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0C3046" w:rsidRDefault="000C3046"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1.pielikums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Rojas novada domes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2019.gada 16.aprīļa saistošajiem noteikumiem Nr.2/2019</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4"/>
          <w:szCs w:val="24"/>
        </w:rPr>
      </w:pPr>
    </w:p>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p>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Rojas novada domes 2019. gada pamatbudžets</w:t>
      </w:r>
    </w:p>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5337"/>
        <w:gridCol w:w="2028"/>
      </w:tblGrid>
      <w:tr w:rsidR="00B152CB" w:rsidRPr="00B152CB" w:rsidTr="00697075">
        <w:tc>
          <w:tcPr>
            <w:tcW w:w="1595"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Kods</w:t>
            </w:r>
          </w:p>
        </w:tc>
        <w:tc>
          <w:tcPr>
            <w:tcW w:w="5680"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Pozīcijas nosaukums</w:t>
            </w:r>
          </w:p>
        </w:tc>
        <w:tc>
          <w:tcPr>
            <w:tcW w:w="2069"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 xml:space="preserve">Apstiprinātais 2019. gada plāns, </w:t>
            </w:r>
            <w:proofErr w:type="spellStart"/>
            <w:r w:rsidRPr="00B152CB">
              <w:rPr>
                <w:rFonts w:ascii="Times New Roman" w:eastAsia="Calibri" w:hAnsi="Times New Roman" w:cs="Times New Roman"/>
                <w:b/>
                <w:i/>
                <w:sz w:val="24"/>
                <w:szCs w:val="24"/>
              </w:rPr>
              <w:t>euro</w:t>
            </w:r>
            <w:proofErr w:type="spellEnd"/>
          </w:p>
        </w:tc>
      </w:tr>
      <w:tr w:rsidR="00B152CB" w:rsidRPr="00B152CB" w:rsidTr="00697075">
        <w:trPr>
          <w:trHeight w:val="629"/>
        </w:trPr>
        <w:tc>
          <w:tcPr>
            <w:tcW w:w="1595"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w:t>
            </w:r>
          </w:p>
        </w:tc>
        <w:tc>
          <w:tcPr>
            <w:tcW w:w="5680"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KĀRTĒJIE GADA IEŅĒMUMI</w:t>
            </w:r>
          </w:p>
        </w:tc>
        <w:tc>
          <w:tcPr>
            <w:tcW w:w="2069"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5 183 904,00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1.0.</w:t>
            </w:r>
          </w:p>
        </w:tc>
        <w:tc>
          <w:tcPr>
            <w:tcW w:w="5680"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Nodokļu ieņēmumi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2 070 053,00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1.0.0.0.</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Iedzīvotāju ienākuma nodoklis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1 758 571,00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1.1.1.1.</w:t>
            </w:r>
          </w:p>
        </w:tc>
        <w:tc>
          <w:tcPr>
            <w:tcW w:w="5680" w:type="dxa"/>
            <w:shd w:val="clear" w:color="auto" w:fill="auto"/>
            <w:vAlign w:val="center"/>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Saņemts no Valsts kases sadales konta iepriekšējā gada nesadalītais iedzīvotāju ienākuma nodokļa atlikums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8 033,00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1.1.1.2.</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Saņemts no Valsts kases sadales konta pārskata gadā ieskaitītais iedzīvotāju ienākuma nodoklis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1 750 538,00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4.1.1.0.</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Nekustamā īpašuma nodoklis par zemi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214 122,00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4.1.1.1.</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Nekustamā īpašuma nodokļa par zemi kārtējā saimnieciskā gada ieņēmumi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184 122,00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4.1.1.2.</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Nekustamā īpašuma nodokļa par zemi iepriekšējo gadu parādi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30 000,00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4.1.2.0.</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Nekustamā īpašuma nodoklis par ēkām un inženierbūvēm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67 177,00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4.1.2.1.</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Nekustamā īpašuma nodokļa par ēkām kārtējā gada maksājumi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57 177,00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4.1.2.2.</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Nekustamā īpašuma nodokļa par ēkām iepriekšējo gadu parādi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10 000,00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4.1.3.0.</w:t>
            </w:r>
          </w:p>
        </w:tc>
        <w:tc>
          <w:tcPr>
            <w:tcW w:w="5680" w:type="dxa"/>
            <w:shd w:val="clear" w:color="auto" w:fill="auto"/>
            <w:vAlign w:val="center"/>
          </w:tcPr>
          <w:p w:rsidR="00B152CB" w:rsidRPr="00B152CB" w:rsidRDefault="00B152CB" w:rsidP="00B152CB">
            <w:pPr>
              <w:suppressAutoHyphens w:val="0"/>
              <w:spacing w:line="23" w:lineRule="atLeast"/>
              <w:ind w:left="51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 xml:space="preserve">Nekustamā īpašuma nodoklis par mājokļiem </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30 183,00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4.1.3.1.</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Nekustamā īpašuma nodokļa par mājokļiem kārtējā saimnieciskā gada ieņēmumi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26 683,00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4.1.3.2.</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Nekustamā īpašuma nodokļa par mājokļiem parādi par iepriekšējiem gadiem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3 500,00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2.0.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b/>
                <w:kern w:val="1"/>
                <w:sz w:val="24"/>
                <w:szCs w:val="24"/>
                <w:lang w:eastAsia="ar-SA"/>
              </w:rPr>
            </w:pPr>
            <w:proofErr w:type="spellStart"/>
            <w:r w:rsidRPr="00B152CB">
              <w:rPr>
                <w:rFonts w:ascii="Times New Roman" w:eastAsia="Times New Roman" w:hAnsi="Times New Roman" w:cs="Times New Roman"/>
                <w:b/>
                <w:kern w:val="1"/>
                <w:sz w:val="24"/>
                <w:szCs w:val="24"/>
                <w:lang w:eastAsia="ar-SA"/>
              </w:rPr>
              <w:t>Nenodokļu</w:t>
            </w:r>
            <w:proofErr w:type="spellEnd"/>
            <w:r w:rsidRPr="00B152CB">
              <w:rPr>
                <w:rFonts w:ascii="Times New Roman" w:eastAsia="Times New Roman" w:hAnsi="Times New Roman" w:cs="Times New Roman"/>
                <w:b/>
                <w:kern w:val="1"/>
                <w:sz w:val="24"/>
                <w:szCs w:val="24"/>
                <w:lang w:eastAsia="ar-SA"/>
              </w:rPr>
              <w:t xml:space="preserve"> ieņēmumi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34 990,00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9.4.0.0.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Valsts nodevas, kuras ieskaita pašvaldību budžetā</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2 275,00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9.5.0.0.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Pašvaldību nodevas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9 445,00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10.0.0.0.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Naudas sodi un sankcijas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3 300,00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12.0.0.0.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Pārējie </w:t>
            </w:r>
            <w:proofErr w:type="spellStart"/>
            <w:r w:rsidRPr="00B152CB">
              <w:rPr>
                <w:rFonts w:ascii="Times New Roman" w:eastAsia="Times New Roman" w:hAnsi="Times New Roman" w:cs="Times New Roman"/>
                <w:kern w:val="1"/>
                <w:sz w:val="24"/>
                <w:szCs w:val="24"/>
                <w:lang w:eastAsia="ar-SA"/>
              </w:rPr>
              <w:t>nenodokļu</w:t>
            </w:r>
            <w:proofErr w:type="spellEnd"/>
            <w:r w:rsidRPr="00B152CB">
              <w:rPr>
                <w:rFonts w:ascii="Times New Roman" w:eastAsia="Times New Roman" w:hAnsi="Times New Roman" w:cs="Times New Roman"/>
                <w:kern w:val="1"/>
                <w:sz w:val="24"/>
                <w:szCs w:val="24"/>
                <w:lang w:eastAsia="ar-SA"/>
              </w:rPr>
              <w:t xml:space="preserve"> ieņēmumi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6 030,00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13.0.0.0.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no Valsts (Pašvaldību) īpašuma iznomāšanas, pārdošanas un no nodokļu pamatparāda kapitalizācijas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13 940,00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3.0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Maksas pakalpojumi un citi pašu ieņēmumi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107 929,00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21 3.5.1.</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Mācību maksa (pieaugušo izglītība)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2 300,00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21.3.5.2.</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no vecāku maksām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26 000,00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21.3.5.9.</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Pārējie ieņēmumi par izglītības pakalpojumiem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11 800,00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21.3.7.9.</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par pārējo dokumentu izsniegšanu un pārējiem kancelejas pakalpojumiem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21.3.8.1.</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par telpu nomu</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35 200,00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21.3.8.3.</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no kustamā īpašuma iznomāšanu</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3 557,00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21.3.8.4.</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par zemes nomu</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3 691,00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lastRenderedPageBreak/>
              <w:t>21.3.8.9.</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Pārējie ieņēmumi par nomu un īri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21.3.9.2.</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no pacientu iemaksām un sniegtajiem rehabilitācijas un ārstniecības pakalpojumiem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650,00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21.3.9.3.</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par biļešu realizāciju</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13 800,00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21.3.9.4.</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Ieņēmumi par dzīvokļu un komunālajiem pakalpojumiem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550,00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21.3.9.9.</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Citi ieņēmumi par maksas pakalpojumiem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7 531,00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21.4.9.0.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Citi iepriekš neklasificētie pašu ieņēmumi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1 950,00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5.0.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b/>
                <w:kern w:val="1"/>
                <w:sz w:val="24"/>
                <w:szCs w:val="24"/>
                <w:lang w:eastAsia="ar-SA"/>
              </w:rPr>
            </w:pPr>
            <w:proofErr w:type="spellStart"/>
            <w:r w:rsidRPr="00B152CB">
              <w:rPr>
                <w:rFonts w:ascii="Times New Roman" w:eastAsia="Times New Roman" w:hAnsi="Times New Roman" w:cs="Times New Roman"/>
                <w:b/>
                <w:kern w:val="1"/>
                <w:sz w:val="24"/>
                <w:szCs w:val="24"/>
                <w:lang w:eastAsia="ar-SA"/>
              </w:rPr>
              <w:t>Transferti</w:t>
            </w:r>
            <w:proofErr w:type="spellEnd"/>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2 970 932,00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17.2.0.0.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Pašvaldību saņemtie </w:t>
            </w:r>
            <w:proofErr w:type="spellStart"/>
            <w:r w:rsidRPr="00B152CB">
              <w:rPr>
                <w:rFonts w:ascii="Times New Roman" w:eastAsia="Times New Roman" w:hAnsi="Times New Roman" w:cs="Times New Roman"/>
                <w:kern w:val="1"/>
                <w:sz w:val="24"/>
                <w:szCs w:val="24"/>
                <w:lang w:eastAsia="ar-SA"/>
              </w:rPr>
              <w:t>transferti</w:t>
            </w:r>
            <w:proofErr w:type="spellEnd"/>
            <w:r w:rsidRPr="00B152CB">
              <w:rPr>
                <w:rFonts w:ascii="Times New Roman" w:eastAsia="Times New Roman" w:hAnsi="Times New Roman" w:cs="Times New Roman"/>
                <w:kern w:val="1"/>
                <w:sz w:val="24"/>
                <w:szCs w:val="24"/>
                <w:lang w:eastAsia="ar-SA"/>
              </w:rPr>
              <w:t xml:space="preserve"> no valsts budžeta daļēji finansētām atvasinātām publiskām personām un no budžeta nefinansētām iestādēm.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13 353,00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18.6.2.0.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Pašvaldības saņemtie valsts budžeta </w:t>
            </w:r>
            <w:proofErr w:type="spellStart"/>
            <w:r w:rsidRPr="00B152CB">
              <w:rPr>
                <w:rFonts w:ascii="Times New Roman" w:eastAsia="Times New Roman" w:hAnsi="Times New Roman" w:cs="Times New Roman"/>
                <w:kern w:val="1"/>
                <w:sz w:val="24"/>
                <w:szCs w:val="24"/>
                <w:lang w:eastAsia="ar-SA"/>
              </w:rPr>
              <w:t>transferti</w:t>
            </w:r>
            <w:proofErr w:type="spellEnd"/>
            <w:r w:rsidRPr="00B152CB">
              <w:rPr>
                <w:rFonts w:ascii="Times New Roman" w:eastAsia="Times New Roman" w:hAnsi="Times New Roman" w:cs="Times New Roman"/>
                <w:kern w:val="1"/>
                <w:sz w:val="24"/>
                <w:szCs w:val="24"/>
                <w:lang w:eastAsia="ar-SA"/>
              </w:rPr>
              <w:t xml:space="preserve"> noteiktam mērķim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748 570,00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18.6.3.0.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Pašvaldību no valsts budžeta iestādēm  saņemtie </w:t>
            </w:r>
            <w:proofErr w:type="spellStart"/>
            <w:r w:rsidRPr="00B152CB">
              <w:rPr>
                <w:rFonts w:ascii="Times New Roman" w:eastAsia="Times New Roman" w:hAnsi="Times New Roman" w:cs="Times New Roman"/>
                <w:kern w:val="1"/>
                <w:sz w:val="24"/>
                <w:szCs w:val="24"/>
                <w:lang w:eastAsia="ar-SA"/>
              </w:rPr>
              <w:t>transferti</w:t>
            </w:r>
            <w:proofErr w:type="spellEnd"/>
            <w:r w:rsidRPr="00B152CB">
              <w:rPr>
                <w:rFonts w:ascii="Times New Roman" w:eastAsia="Times New Roman" w:hAnsi="Times New Roman" w:cs="Times New Roman"/>
                <w:kern w:val="1"/>
                <w:sz w:val="24"/>
                <w:szCs w:val="24"/>
                <w:lang w:eastAsia="ar-SA"/>
              </w:rPr>
              <w:t xml:space="preserve"> Eiropas Savienības politiku instrumentu ārvalstu finanšu palīdzības līdzfinansētajiem projektiem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193 002,00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18.6.4.0.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Pašvaldību budžetā saņemtā dotācijas no pašvaldību finanšu izlīdzināšanas fonda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733 830,00</w:t>
            </w:r>
          </w:p>
        </w:tc>
      </w:tr>
      <w:tr w:rsidR="00B152CB" w:rsidRPr="00B152CB" w:rsidTr="00697075">
        <w:tc>
          <w:tcPr>
            <w:tcW w:w="1595"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19.2.0.0.</w:t>
            </w:r>
          </w:p>
        </w:tc>
        <w:tc>
          <w:tcPr>
            <w:tcW w:w="5680"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Pašvaldību budžeta </w:t>
            </w:r>
            <w:proofErr w:type="spellStart"/>
            <w:r w:rsidRPr="00B152CB">
              <w:rPr>
                <w:rFonts w:ascii="Times New Roman" w:eastAsia="Times New Roman" w:hAnsi="Times New Roman" w:cs="Times New Roman"/>
                <w:kern w:val="1"/>
                <w:sz w:val="24"/>
                <w:szCs w:val="24"/>
                <w:lang w:eastAsia="ar-SA"/>
              </w:rPr>
              <w:t>transferti</w:t>
            </w:r>
            <w:proofErr w:type="spellEnd"/>
            <w:r w:rsidRPr="00B152CB">
              <w:rPr>
                <w:rFonts w:ascii="Times New Roman" w:eastAsia="Times New Roman" w:hAnsi="Times New Roman" w:cs="Times New Roman"/>
                <w:kern w:val="1"/>
                <w:sz w:val="24"/>
                <w:szCs w:val="24"/>
                <w:lang w:eastAsia="ar-SA"/>
              </w:rPr>
              <w:t xml:space="preserve"> no citām pašvaldībām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1 282 177,00</w:t>
            </w:r>
          </w:p>
        </w:tc>
      </w:tr>
      <w:tr w:rsidR="00B152CB" w:rsidRPr="00B152CB" w:rsidTr="00697075">
        <w:trPr>
          <w:trHeight w:val="505"/>
        </w:trPr>
        <w:tc>
          <w:tcPr>
            <w:tcW w:w="1595"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II</w:t>
            </w:r>
          </w:p>
        </w:tc>
        <w:tc>
          <w:tcPr>
            <w:tcW w:w="5680"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KĀRTĒJIE GADA IZDEVUMI</w:t>
            </w:r>
          </w:p>
        </w:tc>
        <w:tc>
          <w:tcPr>
            <w:tcW w:w="2069"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6 123 436,00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01.000</w:t>
            </w:r>
          </w:p>
        </w:tc>
        <w:tc>
          <w:tcPr>
            <w:tcW w:w="5680"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Vispārējie valdības dienesti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468 685,00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01.1</w:t>
            </w:r>
          </w:p>
        </w:tc>
        <w:tc>
          <w:tcPr>
            <w:tcW w:w="5680" w:type="dxa"/>
            <w:shd w:val="clear" w:color="auto" w:fill="auto"/>
            <w:vAlign w:val="center"/>
          </w:tcPr>
          <w:p w:rsidR="00B152CB" w:rsidRPr="00B152CB" w:rsidRDefault="00B152CB" w:rsidP="00B152CB">
            <w:pPr>
              <w:suppressAutoHyphens w:val="0"/>
              <w:spacing w:line="23" w:lineRule="atLeast"/>
              <w:ind w:left="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novada domes administrācija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403 971,00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01.12</w:t>
            </w:r>
          </w:p>
        </w:tc>
        <w:tc>
          <w:tcPr>
            <w:tcW w:w="5680" w:type="dxa"/>
            <w:shd w:val="clear" w:color="auto" w:fill="auto"/>
            <w:vAlign w:val="center"/>
          </w:tcPr>
          <w:p w:rsidR="00B152CB" w:rsidRPr="00B152CB" w:rsidRDefault="00B152CB" w:rsidP="00B152CB">
            <w:pPr>
              <w:suppressAutoHyphens w:val="0"/>
              <w:spacing w:line="23" w:lineRule="atLeast"/>
              <w:ind w:left="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Klientu apkalpošanas centrs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14 871,00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02.1</w:t>
            </w:r>
          </w:p>
        </w:tc>
        <w:tc>
          <w:tcPr>
            <w:tcW w:w="5680" w:type="dxa"/>
            <w:shd w:val="clear" w:color="auto" w:fill="auto"/>
            <w:vAlign w:val="center"/>
          </w:tcPr>
          <w:p w:rsidR="00B152CB" w:rsidRPr="00B152CB" w:rsidRDefault="00B152CB" w:rsidP="00B152CB">
            <w:pPr>
              <w:suppressAutoHyphens w:val="0"/>
              <w:spacing w:line="23" w:lineRule="atLeast"/>
              <w:ind w:left="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Deputāti, komitejas, komisijas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24 866,00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02.11</w:t>
            </w:r>
          </w:p>
        </w:tc>
        <w:tc>
          <w:tcPr>
            <w:tcW w:w="5680" w:type="dxa"/>
            <w:shd w:val="clear" w:color="auto" w:fill="auto"/>
            <w:vAlign w:val="center"/>
          </w:tcPr>
          <w:p w:rsidR="00B152CB" w:rsidRPr="00B152CB" w:rsidRDefault="00B152CB" w:rsidP="00B152CB">
            <w:pPr>
              <w:suppressAutoHyphens w:val="0"/>
              <w:spacing w:line="23" w:lineRule="atLeast"/>
              <w:ind w:left="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Lauksaimniecības komisija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633,00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02.12</w:t>
            </w:r>
          </w:p>
        </w:tc>
        <w:tc>
          <w:tcPr>
            <w:tcW w:w="5680" w:type="dxa"/>
            <w:shd w:val="clear" w:color="auto" w:fill="auto"/>
            <w:vAlign w:val="center"/>
          </w:tcPr>
          <w:p w:rsidR="00B152CB" w:rsidRPr="00B152CB" w:rsidRDefault="00B152CB" w:rsidP="00B152CB">
            <w:pPr>
              <w:suppressAutoHyphens w:val="0"/>
              <w:spacing w:line="23" w:lineRule="atLeast"/>
              <w:ind w:left="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Vēlēšanu komisija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9 267,00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P21</w:t>
            </w:r>
          </w:p>
        </w:tc>
        <w:tc>
          <w:tcPr>
            <w:tcW w:w="5680" w:type="dxa"/>
            <w:shd w:val="clear" w:color="auto" w:fill="auto"/>
            <w:vAlign w:val="center"/>
          </w:tcPr>
          <w:p w:rsidR="00B152CB" w:rsidRPr="00B152CB" w:rsidRDefault="00B152CB" w:rsidP="00B152CB">
            <w:pPr>
              <w:suppressAutoHyphens w:val="0"/>
              <w:spacing w:line="23" w:lineRule="atLeast"/>
              <w:ind w:left="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“Esi vesels – ieguldījums tavā nākotnē”</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15 077,00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03.000</w:t>
            </w:r>
          </w:p>
        </w:tc>
        <w:tc>
          <w:tcPr>
            <w:tcW w:w="5680"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Sabiedriskā kārtība un drošība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83 249,00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03.1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Ugunsdrošības, glābšanas un civilās drošības dienesti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9 076,00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04.1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Pašvaldības policija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55 708,00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05.1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Administratīvā komisija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2 798,00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P30</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“Video drošības novērošanas kameru ierīkošana”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15 667,00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04.000</w:t>
            </w:r>
          </w:p>
        </w:tc>
        <w:tc>
          <w:tcPr>
            <w:tcW w:w="5680"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Ekonomiskā darbība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132 028,00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06.1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apvienotā būvvalde</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33 435,00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07.1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Transports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70 014,00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bookmarkStart w:id="0" w:name="_Hlk3454476"/>
            <w:r w:rsidRPr="00B152CB">
              <w:rPr>
                <w:rFonts w:ascii="Times New Roman" w:eastAsia="Calibri" w:hAnsi="Times New Roman" w:cs="Times New Roman"/>
                <w:sz w:val="24"/>
                <w:szCs w:val="24"/>
              </w:rPr>
              <w:t>08.1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tūrisma informācijas centrs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28 579,00</w:t>
            </w:r>
          </w:p>
        </w:tc>
      </w:tr>
      <w:bookmarkEnd w:id="0"/>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06.000</w:t>
            </w:r>
          </w:p>
        </w:tc>
        <w:tc>
          <w:tcPr>
            <w:tcW w:w="5680"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Pašvaldību teritoriju un mājokļu apsaimniekošana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367 602,00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10.1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Ūdenssaimniecība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324,00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11.1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Ielu apgaismojums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53 235,00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12.1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Labiekārtošanas nodaļa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281 691,00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 xml:space="preserve">12.11 </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Kapu teritoriju uzturēšana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31 776,00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P19</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“Dabas tūrisms visiem (</w:t>
            </w:r>
            <w:proofErr w:type="spellStart"/>
            <w:r w:rsidRPr="00B152CB">
              <w:rPr>
                <w:rFonts w:ascii="Times New Roman" w:eastAsia="Calibri" w:hAnsi="Times New Roman" w:cs="Times New Roman"/>
                <w:sz w:val="24"/>
                <w:szCs w:val="24"/>
              </w:rPr>
              <w:t>UniGreen</w:t>
            </w:r>
            <w:proofErr w:type="spellEnd"/>
            <w:r w:rsidRPr="00B152CB">
              <w:rPr>
                <w:rFonts w:ascii="Times New Roman" w:eastAsia="Calibri" w:hAnsi="Times New Roman" w:cs="Times New Roman"/>
                <w:sz w:val="24"/>
                <w:szCs w:val="24"/>
              </w:rPr>
              <w:t>)”</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576,00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08.000</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Atpūta, kultūra un reliģija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2 860 487,00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13.1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Sporta organizēšana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21 041,00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14.1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Stadions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54 683,00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lastRenderedPageBreak/>
              <w:t>15.1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bibliotēka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42 908,00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P33</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“Pastariņa prēmija 2019”</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1 555,00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16.1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Kaltenes bibliotēka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18 408,00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17.1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Muzejs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68 095,00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17.11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Muzeja filiāle Kaltenes klubs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29 689,00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P34</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 xml:space="preserve">Projekts “Atklātā krājuma “Zvejniecība </w:t>
            </w:r>
            <w:proofErr w:type="spellStart"/>
            <w:r w:rsidRPr="00B152CB">
              <w:rPr>
                <w:rFonts w:ascii="Times New Roman" w:eastAsia="Calibri" w:hAnsi="Times New Roman" w:cs="Times New Roman"/>
                <w:sz w:val="24"/>
                <w:szCs w:val="24"/>
              </w:rPr>
              <w:t>Ziemeļkurzemes</w:t>
            </w:r>
            <w:proofErr w:type="spellEnd"/>
            <w:r w:rsidRPr="00B152CB">
              <w:rPr>
                <w:rFonts w:ascii="Times New Roman" w:eastAsia="Calibri" w:hAnsi="Times New Roman" w:cs="Times New Roman"/>
                <w:sz w:val="24"/>
                <w:szCs w:val="24"/>
              </w:rPr>
              <w:t xml:space="preserve"> piekrastē 20.gadsimtā” izveide</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3 377,00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18.1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Kultūras centrs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223 437,00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18.11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Kultūras centra Zvejnieksvētki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18 450,00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18.12</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Latvijas valsts simtgades pasākumi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2 106,00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18.13.</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brīvdabas estrāde</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94 461,00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20.1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Informatīvais izdevums “Banga”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22 827,00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P29</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“Rojas brīvdabas estrādes būvniecība”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2 259 450,00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09.000</w:t>
            </w:r>
          </w:p>
        </w:tc>
        <w:tc>
          <w:tcPr>
            <w:tcW w:w="5680"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Izglītība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1 916 761,00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21.1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PII “Zelta Zivtiņa”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277 320,00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22.1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Rojupes PII “Saulespuķe”</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295 892,00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23.1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vidusskola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776 461,00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P13</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“Karjeras atbalsts Rojas vidusskolā”</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10 076,00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P22</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“Atbalsts izglītojamo individuālo kompetenču attīstībai”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21 631,00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P32</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Projekts “Atbalsts priekšlaicīgas mācību pārtraukšanas samazināšanai”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1 339,00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24.1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Mūzikas un Mākslas skola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224 131,00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25.1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sporta skola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98 443,00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26.1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Norēķini par izglītību</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97 080,00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30.1</w:t>
            </w:r>
          </w:p>
        </w:tc>
        <w:tc>
          <w:tcPr>
            <w:tcW w:w="5680"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        BLPJC “Strops”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61 382,00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P27</w:t>
            </w:r>
          </w:p>
        </w:tc>
        <w:tc>
          <w:tcPr>
            <w:tcW w:w="5680"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         Projekts “Jaunieši Rojas attīstībai”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566,00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31.1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BLPJC  “Varavīksne”</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35 053,00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32.1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Melnsila BLPJC</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17 387,00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10.000</w:t>
            </w:r>
          </w:p>
        </w:tc>
        <w:tc>
          <w:tcPr>
            <w:tcW w:w="5680"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Sociālā aizsardzība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294 624,00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27.1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bāriņtiesa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37 307,00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28.1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Rojas novada sociālais dienests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174 837,00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28.2</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Mērķdotācija sociālajiem darbiniekiem</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933,00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29.1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Sociālie pabalsti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60 960,00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33.1</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Savstarpējie norēķini sociālos pakalpojumos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14 000,00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P3</w:t>
            </w:r>
          </w:p>
        </w:tc>
        <w:tc>
          <w:tcPr>
            <w:tcW w:w="5680" w:type="dxa"/>
            <w:shd w:val="clear" w:color="auto" w:fill="auto"/>
            <w:vAlign w:val="center"/>
          </w:tcPr>
          <w:p w:rsidR="00B152CB" w:rsidRPr="00B152CB" w:rsidRDefault="00B152CB" w:rsidP="00B152CB">
            <w:pPr>
              <w:suppressAutoHyphens w:val="0"/>
              <w:spacing w:line="23" w:lineRule="atLeast"/>
              <w:ind w:firstLine="51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Bezdarbnieki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6 587,00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color w:val="000000"/>
                <w:sz w:val="20"/>
                <w:szCs w:val="20"/>
                <w:lang w:eastAsia="lv-LV"/>
              </w:rPr>
            </w:pPr>
            <w:bookmarkStart w:id="1" w:name="_Hlk3455184"/>
            <w:r w:rsidRPr="00B152CB">
              <w:rPr>
                <w:rFonts w:ascii="Times New Roman" w:eastAsia="Times New Roman" w:hAnsi="Times New Roman" w:cs="Times New Roman"/>
                <w:b/>
                <w:color w:val="000000"/>
                <w:sz w:val="20"/>
                <w:szCs w:val="20"/>
                <w:lang w:eastAsia="lv-LV"/>
              </w:rPr>
              <w:t> III</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b/>
                <w:bCs/>
                <w:color w:val="000000"/>
                <w:lang w:eastAsia="lv-LV"/>
              </w:rPr>
            </w:pPr>
            <w:r w:rsidRPr="00B152CB">
              <w:rPr>
                <w:rFonts w:ascii="Times New Roman" w:eastAsia="Times New Roman" w:hAnsi="Times New Roman" w:cs="Times New Roman"/>
                <w:b/>
                <w:bCs/>
                <w:color w:val="000000"/>
                <w:lang w:eastAsia="lv-LV"/>
              </w:rPr>
              <w:t>IEŅĒMUMU PĀRSNIEGUMS (+), DEFICĪTS (–) (I – II)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-939 532,00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color w:val="000000"/>
                <w:sz w:val="20"/>
                <w:szCs w:val="20"/>
                <w:lang w:eastAsia="lv-LV"/>
              </w:rPr>
            </w:pPr>
            <w:r w:rsidRPr="00B152CB">
              <w:rPr>
                <w:rFonts w:ascii="Times New Roman" w:eastAsia="Times New Roman" w:hAnsi="Times New Roman" w:cs="Times New Roman"/>
                <w:b/>
                <w:color w:val="000000"/>
                <w:sz w:val="20"/>
                <w:szCs w:val="20"/>
                <w:lang w:eastAsia="lv-LV"/>
              </w:rPr>
              <w:t> IV</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b/>
                <w:bCs/>
                <w:color w:val="000000"/>
                <w:lang w:eastAsia="lv-LV"/>
              </w:rPr>
            </w:pPr>
            <w:r w:rsidRPr="00B152CB">
              <w:rPr>
                <w:rFonts w:ascii="Times New Roman" w:eastAsia="Times New Roman" w:hAnsi="Times New Roman" w:cs="Times New Roman"/>
                <w:b/>
                <w:bCs/>
                <w:color w:val="000000"/>
                <w:lang w:eastAsia="lv-LV"/>
              </w:rPr>
              <w:t>FINANSĒŠANA</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939 532,00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color w:val="000000"/>
                <w:szCs w:val="20"/>
                <w:lang w:eastAsia="lv-LV"/>
              </w:rPr>
            </w:pPr>
            <w:r w:rsidRPr="00B152CB">
              <w:rPr>
                <w:rFonts w:ascii="Times New Roman" w:eastAsia="Times New Roman" w:hAnsi="Times New Roman" w:cs="Times New Roman"/>
                <w:b/>
                <w:color w:val="000000"/>
                <w:szCs w:val="20"/>
                <w:lang w:eastAsia="lv-LV"/>
              </w:rPr>
              <w:t>F20010000</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b/>
                <w:color w:val="000000"/>
                <w:szCs w:val="20"/>
                <w:lang w:eastAsia="lv-LV"/>
              </w:rPr>
            </w:pPr>
            <w:r w:rsidRPr="00B152CB">
              <w:rPr>
                <w:rFonts w:ascii="Times New Roman" w:eastAsia="Times New Roman" w:hAnsi="Times New Roman" w:cs="Times New Roman"/>
                <w:b/>
                <w:color w:val="000000"/>
                <w:szCs w:val="20"/>
                <w:lang w:eastAsia="lv-LV"/>
              </w:rPr>
              <w:t>Naudas līdzekļi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1 640,00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F21010000 AS</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NL atlikums gada sākumā</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2 140,00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F21010000 PB</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NL atlikums gada beigās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500,00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color w:val="000000"/>
                <w:szCs w:val="20"/>
                <w:lang w:eastAsia="lv-LV"/>
              </w:rPr>
            </w:pPr>
            <w:r w:rsidRPr="00B152CB">
              <w:rPr>
                <w:rFonts w:ascii="Times New Roman" w:eastAsia="Times New Roman" w:hAnsi="Times New Roman" w:cs="Times New Roman"/>
                <w:b/>
                <w:color w:val="000000"/>
                <w:szCs w:val="20"/>
                <w:lang w:eastAsia="lv-LV"/>
              </w:rPr>
              <w:t>F22010000</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b/>
                <w:color w:val="000000"/>
                <w:szCs w:val="20"/>
                <w:lang w:eastAsia="lv-LV"/>
              </w:rPr>
            </w:pPr>
            <w:r w:rsidRPr="00B152CB">
              <w:rPr>
                <w:rFonts w:ascii="Times New Roman" w:eastAsia="Times New Roman" w:hAnsi="Times New Roman" w:cs="Times New Roman"/>
                <w:b/>
                <w:color w:val="000000"/>
                <w:szCs w:val="20"/>
                <w:lang w:eastAsia="lv-LV"/>
              </w:rPr>
              <w:t>Pieprasījuma noguldījumi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104 073,00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F22010000 AS</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Pieprasījuma noguldījuma atlikums gada sākumā</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169 351,00</w:t>
            </w:r>
          </w:p>
        </w:tc>
      </w:tr>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F22010000 PB</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Pieprasījuma noguldījuma atlikums perioda beigās</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65 278,00</w:t>
            </w:r>
          </w:p>
        </w:tc>
      </w:tr>
      <w:bookmarkEnd w:id="1"/>
      <w:tr w:rsidR="00B152CB" w:rsidRPr="00B152CB" w:rsidTr="00697075">
        <w:tc>
          <w:tcPr>
            <w:tcW w:w="1595"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color w:val="000000"/>
                <w:szCs w:val="20"/>
                <w:lang w:eastAsia="lv-LV"/>
              </w:rPr>
            </w:pPr>
            <w:r w:rsidRPr="00B152CB">
              <w:rPr>
                <w:rFonts w:ascii="Times New Roman" w:eastAsia="Times New Roman" w:hAnsi="Times New Roman" w:cs="Times New Roman"/>
                <w:b/>
                <w:color w:val="000000"/>
                <w:szCs w:val="20"/>
                <w:lang w:eastAsia="lv-LV"/>
              </w:rPr>
              <w:t>F40020000</w:t>
            </w:r>
          </w:p>
        </w:tc>
        <w:tc>
          <w:tcPr>
            <w:tcW w:w="5680"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b/>
                <w:color w:val="000000"/>
                <w:szCs w:val="20"/>
                <w:lang w:eastAsia="lv-LV"/>
              </w:rPr>
            </w:pPr>
            <w:r w:rsidRPr="00B152CB">
              <w:rPr>
                <w:rFonts w:ascii="Times New Roman" w:eastAsia="Times New Roman" w:hAnsi="Times New Roman" w:cs="Times New Roman"/>
                <w:b/>
                <w:color w:val="000000"/>
                <w:szCs w:val="20"/>
                <w:lang w:eastAsia="lv-LV"/>
              </w:rPr>
              <w:t>Aizņēmumi</w:t>
            </w:r>
          </w:p>
        </w:tc>
        <w:tc>
          <w:tcPr>
            <w:tcW w:w="2069"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833 819,00</w:t>
            </w:r>
          </w:p>
        </w:tc>
      </w:tr>
      <w:tr w:rsidR="00B152CB" w:rsidRPr="00B152CB" w:rsidTr="00697075">
        <w:tc>
          <w:tcPr>
            <w:tcW w:w="1595" w:type="dxa"/>
            <w:tcBorders>
              <w:bottom w:val="single" w:sz="4" w:space="0" w:color="auto"/>
            </w:tcBorders>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F40020010</w:t>
            </w:r>
          </w:p>
        </w:tc>
        <w:tc>
          <w:tcPr>
            <w:tcW w:w="5680" w:type="dxa"/>
            <w:tcBorders>
              <w:bottom w:val="single" w:sz="4" w:space="0" w:color="auto"/>
            </w:tcBorders>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Saņemtie aizņēmumi</w:t>
            </w:r>
          </w:p>
        </w:tc>
        <w:tc>
          <w:tcPr>
            <w:tcW w:w="2069" w:type="dxa"/>
            <w:tcBorders>
              <w:bottom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1 130 974,00</w:t>
            </w:r>
          </w:p>
        </w:tc>
      </w:tr>
      <w:tr w:rsidR="00B152CB" w:rsidRPr="00B152CB" w:rsidTr="00697075">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F40020020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color w:val="000000"/>
                <w:szCs w:val="20"/>
                <w:lang w:eastAsia="lv-LV"/>
              </w:rPr>
            </w:pPr>
            <w:r w:rsidRPr="00B152CB">
              <w:rPr>
                <w:rFonts w:ascii="Times New Roman" w:eastAsia="Times New Roman" w:hAnsi="Times New Roman" w:cs="Times New Roman"/>
                <w:color w:val="000000"/>
                <w:szCs w:val="20"/>
                <w:lang w:eastAsia="lv-LV"/>
              </w:rPr>
              <w:t>Saņemto aizņēmumu atmaksa</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297 155,00</w:t>
            </w:r>
          </w:p>
        </w:tc>
      </w:tr>
    </w:tbl>
    <w:p w:rsidR="00B02167" w:rsidRDefault="00B02167" w:rsidP="00B152CB">
      <w:pPr>
        <w:suppressAutoHyphens w:val="0"/>
        <w:autoSpaceDE w:val="0"/>
        <w:autoSpaceDN w:val="0"/>
        <w:adjustRightInd w:val="0"/>
        <w:spacing w:line="23" w:lineRule="atLeast"/>
        <w:jc w:val="both"/>
        <w:rPr>
          <w:rFonts w:ascii="Times New Roman" w:hAnsi="Times New Roman" w:cs="Times New Roman"/>
          <w:sz w:val="24"/>
          <w:szCs w:val="24"/>
        </w:rPr>
      </w:pPr>
    </w:p>
    <w:p w:rsidR="00B152CB" w:rsidRPr="00D040E9" w:rsidRDefault="00B152CB" w:rsidP="00B152CB">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B02167" w:rsidRDefault="00B02167" w:rsidP="00B152CB">
      <w:pPr>
        <w:suppressAutoHyphens w:val="0"/>
        <w:spacing w:after="160" w:line="256" w:lineRule="auto"/>
        <w:rPr>
          <w:rFonts w:ascii="Times New Roman" w:eastAsia="Calibri" w:hAnsi="Times New Roman" w:cs="Times New Roman"/>
          <w:b/>
          <w:sz w:val="24"/>
        </w:rPr>
      </w:pPr>
      <w:bookmarkStart w:id="2" w:name="_GoBack"/>
      <w:bookmarkEnd w:id="2"/>
    </w:p>
    <w:p w:rsidR="00B152CB" w:rsidRPr="00B152CB" w:rsidRDefault="0059786F" w:rsidP="00B02167">
      <w:pPr>
        <w:suppressAutoHyphens w:val="0"/>
        <w:spacing w:after="160" w:line="256" w:lineRule="auto"/>
        <w:jc w:val="right"/>
        <w:rPr>
          <w:rFonts w:ascii="Times New Roman" w:eastAsia="Calibri" w:hAnsi="Times New Roman" w:cs="Times New Roman"/>
          <w:sz w:val="20"/>
          <w:szCs w:val="20"/>
        </w:rPr>
      </w:pPr>
      <w:r w:rsidRPr="0059786F">
        <w:rPr>
          <w:rFonts w:ascii="Times New Roman" w:eastAsia="Calibri" w:hAnsi="Times New Roman" w:cs="Times New Roman"/>
          <w:b/>
          <w:sz w:val="24"/>
        </w:rPr>
        <w:lastRenderedPageBreak/>
        <w:t xml:space="preserve"> </w:t>
      </w:r>
      <w:r w:rsidR="00B152CB" w:rsidRPr="00B152CB">
        <w:rPr>
          <w:rFonts w:ascii="Times New Roman" w:eastAsia="Calibri" w:hAnsi="Times New Roman" w:cs="Times New Roman"/>
          <w:sz w:val="20"/>
          <w:szCs w:val="20"/>
        </w:rPr>
        <w:t>2.pielikums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Rojas novada domes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bookmarkStart w:id="3" w:name="_Hlk5892398"/>
      <w:r w:rsidRPr="00B152CB">
        <w:rPr>
          <w:rFonts w:ascii="Times New Roman" w:eastAsia="Calibri" w:hAnsi="Times New Roman" w:cs="Times New Roman"/>
          <w:sz w:val="20"/>
          <w:szCs w:val="20"/>
        </w:rPr>
        <w:t>2019.gada 16.aprīļa saistošajiem noteikumiem Nr.2/2019</w:t>
      </w:r>
      <w:bookmarkEnd w:id="3"/>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4"/>
          <w:szCs w:val="24"/>
        </w:rPr>
      </w:pPr>
    </w:p>
    <w:p w:rsidR="00B152CB" w:rsidRPr="00B152CB" w:rsidRDefault="00B152CB" w:rsidP="00B152CB">
      <w:pPr>
        <w:suppressAutoHyphens w:val="0"/>
        <w:spacing w:line="23" w:lineRule="atLeast"/>
        <w:ind w:left="993"/>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Rojas novada domes 2019. gada speciālais budžets</w:t>
      </w:r>
    </w:p>
    <w:p w:rsidR="00B152CB" w:rsidRPr="00B152CB" w:rsidRDefault="00B152CB" w:rsidP="00B152CB">
      <w:pPr>
        <w:suppressAutoHyphens w:val="0"/>
        <w:spacing w:line="23" w:lineRule="atLeast"/>
        <w:ind w:left="993"/>
        <w:contextualSpacing/>
        <w:jc w:val="center"/>
        <w:rPr>
          <w:rFonts w:ascii="Times New Roman" w:eastAsia="Calibri"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97"/>
        <w:gridCol w:w="2092"/>
      </w:tblGrid>
      <w:tr w:rsidR="00B152CB" w:rsidRPr="00B152CB" w:rsidTr="00697075">
        <w:tc>
          <w:tcPr>
            <w:tcW w:w="1951"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Kods</w:t>
            </w:r>
          </w:p>
        </w:tc>
        <w:tc>
          <w:tcPr>
            <w:tcW w:w="5597"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Pozīcijas nosaukums</w:t>
            </w:r>
          </w:p>
        </w:tc>
        <w:tc>
          <w:tcPr>
            <w:tcW w:w="2092"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 xml:space="preserve">Apstiprinātais 2019. gada plāns, </w:t>
            </w:r>
            <w:proofErr w:type="spellStart"/>
            <w:r w:rsidRPr="00B152CB">
              <w:rPr>
                <w:rFonts w:ascii="Times New Roman" w:eastAsia="Calibri" w:hAnsi="Times New Roman" w:cs="Times New Roman"/>
                <w:b/>
                <w:i/>
                <w:sz w:val="24"/>
                <w:szCs w:val="24"/>
              </w:rPr>
              <w:t>euro</w:t>
            </w:r>
            <w:proofErr w:type="spellEnd"/>
          </w:p>
        </w:tc>
      </w:tr>
      <w:tr w:rsidR="00B152CB" w:rsidRPr="00B152CB" w:rsidTr="00697075">
        <w:tc>
          <w:tcPr>
            <w:tcW w:w="1951"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w:t>
            </w:r>
          </w:p>
        </w:tc>
        <w:tc>
          <w:tcPr>
            <w:tcW w:w="5597"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IEŅĒMUMI UN GADA SĀKUMA ATLIKUMS KOPĀ</w:t>
            </w:r>
          </w:p>
        </w:tc>
        <w:tc>
          <w:tcPr>
            <w:tcW w:w="2092"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176 843,00</w:t>
            </w:r>
          </w:p>
        </w:tc>
      </w:tr>
      <w:tr w:rsidR="00B152CB" w:rsidRPr="00B152CB" w:rsidTr="00697075">
        <w:trPr>
          <w:trHeight w:val="555"/>
        </w:trPr>
        <w:tc>
          <w:tcPr>
            <w:tcW w:w="1951"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1.0</w:t>
            </w:r>
          </w:p>
        </w:tc>
        <w:tc>
          <w:tcPr>
            <w:tcW w:w="5597"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KĀRTĒJIE GADA IEŅĒMUMI</w:t>
            </w:r>
          </w:p>
        </w:tc>
        <w:tc>
          <w:tcPr>
            <w:tcW w:w="2092"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99 597,00</w:t>
            </w:r>
          </w:p>
        </w:tc>
      </w:tr>
      <w:tr w:rsidR="00B152CB" w:rsidRPr="00B152CB" w:rsidTr="00697075">
        <w:tc>
          <w:tcPr>
            <w:tcW w:w="1951"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5.5.3.0.</w:t>
            </w:r>
          </w:p>
        </w:tc>
        <w:tc>
          <w:tcPr>
            <w:tcW w:w="5597"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Dabas resursu nodoklis</w:t>
            </w:r>
          </w:p>
        </w:tc>
        <w:tc>
          <w:tcPr>
            <w:tcW w:w="2092"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3 000,00</w:t>
            </w:r>
          </w:p>
        </w:tc>
      </w:tr>
      <w:tr w:rsidR="00B152CB" w:rsidRPr="00B152CB" w:rsidTr="00697075">
        <w:tc>
          <w:tcPr>
            <w:tcW w:w="1951"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18.6.2.0.</w:t>
            </w:r>
          </w:p>
        </w:tc>
        <w:tc>
          <w:tcPr>
            <w:tcW w:w="5597"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Pašvaldību saņemtie valsts budžeta </w:t>
            </w:r>
            <w:proofErr w:type="spellStart"/>
            <w:r w:rsidRPr="00B152CB">
              <w:rPr>
                <w:rFonts w:ascii="Times New Roman" w:eastAsia="Times New Roman" w:hAnsi="Times New Roman" w:cs="Times New Roman"/>
                <w:kern w:val="1"/>
                <w:sz w:val="24"/>
                <w:szCs w:val="24"/>
                <w:lang w:eastAsia="ar-SA"/>
              </w:rPr>
              <w:t>transferti</w:t>
            </w:r>
            <w:proofErr w:type="spellEnd"/>
            <w:r w:rsidRPr="00B152CB">
              <w:rPr>
                <w:rFonts w:ascii="Times New Roman" w:eastAsia="Times New Roman" w:hAnsi="Times New Roman" w:cs="Times New Roman"/>
                <w:kern w:val="1"/>
                <w:sz w:val="24"/>
                <w:szCs w:val="24"/>
                <w:lang w:eastAsia="ar-SA"/>
              </w:rPr>
              <w:t xml:space="preserve"> noteiktam mērķim</w:t>
            </w:r>
          </w:p>
        </w:tc>
        <w:tc>
          <w:tcPr>
            <w:tcW w:w="2092"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96 597,00</w:t>
            </w:r>
          </w:p>
        </w:tc>
      </w:tr>
      <w:tr w:rsidR="00B152CB" w:rsidRPr="00B152CB" w:rsidTr="00697075">
        <w:trPr>
          <w:trHeight w:val="553"/>
        </w:trPr>
        <w:tc>
          <w:tcPr>
            <w:tcW w:w="1951" w:type="dxa"/>
            <w:shd w:val="clear" w:color="auto" w:fill="D9D9D9"/>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II</w:t>
            </w:r>
          </w:p>
        </w:tc>
        <w:tc>
          <w:tcPr>
            <w:tcW w:w="5597" w:type="dxa"/>
            <w:shd w:val="clear" w:color="auto" w:fill="D9D9D9"/>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KĀRTĒJIE GADA IZDEVUMI</w:t>
            </w:r>
          </w:p>
        </w:tc>
        <w:tc>
          <w:tcPr>
            <w:tcW w:w="2092"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126 563,00</w:t>
            </w:r>
          </w:p>
        </w:tc>
      </w:tr>
      <w:tr w:rsidR="00B152CB" w:rsidRPr="00B152CB" w:rsidTr="00697075">
        <w:tc>
          <w:tcPr>
            <w:tcW w:w="1951"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04.000</w:t>
            </w:r>
          </w:p>
        </w:tc>
        <w:tc>
          <w:tcPr>
            <w:tcW w:w="5597"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Ekonomiskā darbība</w:t>
            </w:r>
          </w:p>
        </w:tc>
        <w:tc>
          <w:tcPr>
            <w:tcW w:w="2092"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123 658,00</w:t>
            </w:r>
          </w:p>
        </w:tc>
      </w:tr>
      <w:tr w:rsidR="00B152CB" w:rsidRPr="00B152CB" w:rsidTr="00697075">
        <w:tc>
          <w:tcPr>
            <w:tcW w:w="1951"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05.000</w:t>
            </w:r>
          </w:p>
        </w:tc>
        <w:tc>
          <w:tcPr>
            <w:tcW w:w="5597" w:type="dxa"/>
            <w:shd w:val="clear" w:color="auto" w:fill="auto"/>
          </w:tcPr>
          <w:p w:rsidR="00B152CB" w:rsidRPr="00B152CB" w:rsidRDefault="00B152CB" w:rsidP="00B152CB">
            <w:pPr>
              <w:spacing w:line="23" w:lineRule="atLeast"/>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Vides aizsardzība</w:t>
            </w:r>
          </w:p>
        </w:tc>
        <w:tc>
          <w:tcPr>
            <w:tcW w:w="2092"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2 905,00</w:t>
            </w:r>
          </w:p>
        </w:tc>
      </w:tr>
      <w:tr w:rsidR="00B152CB" w:rsidRPr="00B152CB" w:rsidTr="00697075">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ind w:left="720"/>
              <w:contextualSpacing/>
              <w:rPr>
                <w:rFonts w:ascii="Times New Roman" w:eastAsia="Calibri" w:hAnsi="Times New Roman" w:cs="Times New Roman"/>
                <w:b/>
              </w:rPr>
            </w:pPr>
            <w:bookmarkStart w:id="4" w:name="_Hlk3455309"/>
            <w:r w:rsidRPr="00B152CB">
              <w:rPr>
                <w:rFonts w:ascii="Times New Roman" w:eastAsia="Calibri" w:hAnsi="Times New Roman" w:cs="Times New Roman"/>
                <w:b/>
              </w:rPr>
              <w:t> III</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ind w:left="72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IEŅĒMUMU PĀRSNIEGUMS (+), DEFICĪTS (–) (I – II)</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-26 966,00</w:t>
            </w:r>
          </w:p>
        </w:tc>
      </w:tr>
      <w:tr w:rsidR="00B152CB" w:rsidRPr="00B152CB" w:rsidTr="00697075">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ind w:left="720"/>
              <w:contextualSpacing/>
              <w:rPr>
                <w:rFonts w:ascii="Times New Roman" w:eastAsia="Calibri" w:hAnsi="Times New Roman" w:cs="Times New Roman"/>
                <w:b/>
              </w:rPr>
            </w:pPr>
            <w:r w:rsidRPr="00B152CB">
              <w:rPr>
                <w:rFonts w:ascii="Times New Roman" w:eastAsia="Calibri" w:hAnsi="Times New Roman" w:cs="Times New Roman"/>
                <w:b/>
              </w:rPr>
              <w:t> IV</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ind w:left="72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FINANSĒŠANA</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26 966,00</w:t>
            </w:r>
          </w:p>
        </w:tc>
      </w:tr>
      <w:tr w:rsidR="00B152CB" w:rsidRPr="00B152CB" w:rsidTr="00697075">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F22010000</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ind w:left="720"/>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Pieprasījuma noguldījumi</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26 966,00</w:t>
            </w:r>
          </w:p>
        </w:tc>
      </w:tr>
      <w:tr w:rsidR="00B152CB" w:rsidRPr="00B152CB" w:rsidTr="00697075">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F22010000 AS</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ind w:left="72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Pieprasījuma noguldījuma atlikums gada sākumā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77 246,00</w:t>
            </w:r>
          </w:p>
        </w:tc>
      </w:tr>
      <w:tr w:rsidR="00B152CB" w:rsidRPr="00B152CB" w:rsidTr="00697075">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F22010000 PB</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ind w:left="720"/>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Pieprasījuma noguldījuma atlikums perioda beigās</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50 280,00</w:t>
            </w:r>
          </w:p>
        </w:tc>
      </w:tr>
      <w:bookmarkEnd w:id="4"/>
    </w:tbl>
    <w:p w:rsidR="00B152CB" w:rsidRPr="00B152CB" w:rsidRDefault="00B152CB" w:rsidP="00B152CB">
      <w:pPr>
        <w:suppressAutoHyphens w:val="0"/>
        <w:spacing w:line="23" w:lineRule="atLeast"/>
        <w:ind w:left="993"/>
        <w:contextualSpacing/>
        <w:jc w:val="both"/>
        <w:rPr>
          <w:rFonts w:ascii="Times New Roman" w:eastAsia="Calibri" w:hAnsi="Times New Roman" w:cs="Times New Roman"/>
          <w:sz w:val="24"/>
          <w:szCs w:val="24"/>
        </w:rPr>
      </w:pPr>
    </w:p>
    <w:p w:rsidR="00B152CB" w:rsidRPr="00B152CB" w:rsidRDefault="00B152CB" w:rsidP="00B152CB">
      <w:pPr>
        <w:suppressAutoHyphens w:val="0"/>
        <w:spacing w:line="23" w:lineRule="atLeast"/>
        <w:ind w:left="993"/>
        <w:contextualSpacing/>
        <w:jc w:val="both"/>
        <w:rPr>
          <w:rFonts w:ascii="Times New Roman" w:eastAsia="Calibri" w:hAnsi="Times New Roman" w:cs="Times New Roman"/>
          <w:sz w:val="24"/>
          <w:szCs w:val="24"/>
        </w:rPr>
      </w:pPr>
    </w:p>
    <w:p w:rsidR="00B152CB" w:rsidRPr="00D040E9" w:rsidRDefault="00B152CB" w:rsidP="00B152CB">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B152CB" w:rsidRDefault="00B152CB" w:rsidP="00B152CB">
      <w:pPr>
        <w:spacing w:line="23" w:lineRule="atLeast"/>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after="160" w:line="256" w:lineRule="auto"/>
        <w:rPr>
          <w:rFonts w:ascii="Times New Roman" w:hAnsi="Times New Roman" w:cs="Times New Roman"/>
          <w:sz w:val="24"/>
          <w:szCs w:val="24"/>
        </w:rPr>
      </w:pPr>
    </w:p>
    <w:p w:rsidR="00B152CB" w:rsidRDefault="00B152CB" w:rsidP="0059786F">
      <w:pPr>
        <w:suppressAutoHyphens w:val="0"/>
        <w:spacing w:line="23" w:lineRule="atLeast"/>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2B336E" w:rsidRDefault="002B336E" w:rsidP="00B152CB">
      <w:pPr>
        <w:suppressAutoHyphens w:val="0"/>
        <w:spacing w:line="23" w:lineRule="atLeast"/>
        <w:ind w:left="993"/>
        <w:contextualSpacing/>
        <w:jc w:val="right"/>
        <w:rPr>
          <w:rFonts w:ascii="Times New Roman" w:eastAsia="Calibri" w:hAnsi="Times New Roman" w:cs="Times New Roman"/>
          <w:sz w:val="20"/>
          <w:szCs w:val="20"/>
        </w:rPr>
      </w:pPr>
    </w:p>
    <w:p w:rsidR="002B336E" w:rsidRDefault="002B336E" w:rsidP="00B152CB">
      <w:pPr>
        <w:suppressAutoHyphens w:val="0"/>
        <w:spacing w:line="23" w:lineRule="atLeast"/>
        <w:ind w:left="993"/>
        <w:contextualSpacing/>
        <w:jc w:val="right"/>
        <w:rPr>
          <w:rFonts w:ascii="Times New Roman" w:eastAsia="Calibri" w:hAnsi="Times New Roman" w:cs="Times New Roman"/>
          <w:sz w:val="20"/>
          <w:szCs w:val="20"/>
        </w:rPr>
      </w:pPr>
    </w:p>
    <w:p w:rsidR="002B336E" w:rsidRDefault="002B336E"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0C3046" w:rsidRDefault="000C3046"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235FFD" w:rsidRDefault="00235FFD" w:rsidP="00B152CB">
      <w:pPr>
        <w:suppressAutoHyphens w:val="0"/>
        <w:spacing w:line="23" w:lineRule="atLeast"/>
        <w:ind w:left="993"/>
        <w:contextualSpacing/>
        <w:jc w:val="right"/>
        <w:rPr>
          <w:rFonts w:ascii="Times New Roman" w:eastAsia="Calibri" w:hAnsi="Times New Roman" w:cs="Times New Roman"/>
          <w:sz w:val="20"/>
          <w:szCs w:val="20"/>
        </w:rPr>
      </w:pPr>
    </w:p>
    <w:p w:rsidR="00235FFD" w:rsidRDefault="00235FFD" w:rsidP="00B152CB">
      <w:pPr>
        <w:suppressAutoHyphens w:val="0"/>
        <w:spacing w:line="23" w:lineRule="atLeast"/>
        <w:ind w:left="993"/>
        <w:contextualSpacing/>
        <w:jc w:val="right"/>
        <w:rPr>
          <w:rFonts w:ascii="Times New Roman" w:eastAsia="Calibri" w:hAnsi="Times New Roman" w:cs="Times New Roman"/>
          <w:sz w:val="20"/>
          <w:szCs w:val="20"/>
        </w:rPr>
      </w:pPr>
    </w:p>
    <w:p w:rsidR="00235FFD" w:rsidRDefault="00235FFD" w:rsidP="00B152CB">
      <w:pPr>
        <w:suppressAutoHyphens w:val="0"/>
        <w:spacing w:line="23" w:lineRule="atLeast"/>
        <w:ind w:left="993"/>
        <w:contextualSpacing/>
        <w:jc w:val="right"/>
        <w:rPr>
          <w:rFonts w:ascii="Times New Roman" w:eastAsia="Calibri" w:hAnsi="Times New Roman" w:cs="Times New Roman"/>
          <w:sz w:val="20"/>
          <w:szCs w:val="20"/>
        </w:rPr>
      </w:pPr>
    </w:p>
    <w:p w:rsidR="00235FFD" w:rsidRDefault="00235FFD" w:rsidP="00B152CB">
      <w:pPr>
        <w:suppressAutoHyphens w:val="0"/>
        <w:spacing w:line="23" w:lineRule="atLeast"/>
        <w:ind w:left="993"/>
        <w:contextualSpacing/>
        <w:jc w:val="right"/>
        <w:rPr>
          <w:rFonts w:ascii="Times New Roman" w:eastAsia="Calibri" w:hAnsi="Times New Roman" w:cs="Times New Roman"/>
          <w:sz w:val="20"/>
          <w:szCs w:val="20"/>
        </w:rPr>
      </w:pPr>
    </w:p>
    <w:p w:rsidR="00235FFD" w:rsidRDefault="00235FFD" w:rsidP="00B152CB">
      <w:pPr>
        <w:suppressAutoHyphens w:val="0"/>
        <w:spacing w:line="23" w:lineRule="atLeast"/>
        <w:ind w:left="993"/>
        <w:contextualSpacing/>
        <w:jc w:val="right"/>
        <w:rPr>
          <w:rFonts w:ascii="Times New Roman" w:eastAsia="Calibri" w:hAnsi="Times New Roman" w:cs="Times New Roman"/>
          <w:sz w:val="20"/>
          <w:szCs w:val="20"/>
        </w:rPr>
      </w:pPr>
    </w:p>
    <w:p w:rsidR="00235FFD" w:rsidRDefault="00235FFD"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3.pielikums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Rojas novada domes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2019.gada 16.aprīļa saistošajiem noteikumiem Nr.2/2019</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4"/>
          <w:szCs w:val="24"/>
        </w:rPr>
      </w:pPr>
    </w:p>
    <w:p w:rsidR="00B152CB" w:rsidRPr="00B152CB" w:rsidRDefault="00B152CB" w:rsidP="00B152CB">
      <w:pPr>
        <w:suppressAutoHyphens w:val="0"/>
        <w:spacing w:line="23" w:lineRule="atLeast"/>
        <w:ind w:left="993"/>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Rojas novada domes 2019. gada ziedojumu un dāvinājumu budžets</w:t>
      </w:r>
    </w:p>
    <w:p w:rsidR="00B152CB" w:rsidRPr="00B152CB" w:rsidRDefault="00B152CB" w:rsidP="00B152CB">
      <w:pPr>
        <w:suppressAutoHyphens w:val="0"/>
        <w:spacing w:line="23" w:lineRule="atLeast"/>
        <w:ind w:left="993"/>
        <w:contextualSpacing/>
        <w:jc w:val="center"/>
        <w:rPr>
          <w:rFonts w:ascii="Times New Roman" w:eastAsia="Calibri"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5674"/>
        <w:gridCol w:w="2107"/>
      </w:tblGrid>
      <w:tr w:rsidR="00B152CB" w:rsidRPr="00B152CB" w:rsidTr="00697075">
        <w:tc>
          <w:tcPr>
            <w:tcW w:w="1859"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Kods/numurs pēc kārtas</w:t>
            </w:r>
          </w:p>
        </w:tc>
        <w:tc>
          <w:tcPr>
            <w:tcW w:w="5674"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Pozīcijas nosaukums</w:t>
            </w:r>
          </w:p>
        </w:tc>
        <w:tc>
          <w:tcPr>
            <w:tcW w:w="2107" w:type="dxa"/>
            <w:shd w:val="clear" w:color="auto" w:fill="A6A6A6"/>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 xml:space="preserve">Apstiprinātais 2019. gada plāns, </w:t>
            </w:r>
            <w:proofErr w:type="spellStart"/>
            <w:r w:rsidRPr="00B152CB">
              <w:rPr>
                <w:rFonts w:ascii="Times New Roman" w:eastAsia="Calibri" w:hAnsi="Times New Roman" w:cs="Times New Roman"/>
                <w:b/>
                <w:i/>
                <w:sz w:val="24"/>
                <w:szCs w:val="24"/>
              </w:rPr>
              <w:t>euro</w:t>
            </w:r>
            <w:proofErr w:type="spellEnd"/>
          </w:p>
        </w:tc>
      </w:tr>
      <w:tr w:rsidR="00B152CB" w:rsidRPr="00B152CB" w:rsidTr="00697075">
        <w:tc>
          <w:tcPr>
            <w:tcW w:w="1859"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w:t>
            </w:r>
          </w:p>
        </w:tc>
        <w:tc>
          <w:tcPr>
            <w:tcW w:w="5674"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IEŅĒMUMI UN GADA SĀKUMA ATLIKUMS KOPĀ</w:t>
            </w:r>
          </w:p>
        </w:tc>
        <w:tc>
          <w:tcPr>
            <w:tcW w:w="2107"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7 111,00</w:t>
            </w:r>
          </w:p>
        </w:tc>
      </w:tr>
      <w:tr w:rsidR="00B152CB" w:rsidRPr="00B152CB" w:rsidTr="00697075">
        <w:trPr>
          <w:trHeight w:val="555"/>
        </w:trPr>
        <w:tc>
          <w:tcPr>
            <w:tcW w:w="1859"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1.0</w:t>
            </w:r>
          </w:p>
        </w:tc>
        <w:tc>
          <w:tcPr>
            <w:tcW w:w="5674" w:type="dxa"/>
            <w:shd w:val="clear" w:color="auto" w:fill="D9D9D9"/>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KĀRTĒJIE GADA IEŅĒMUMI</w:t>
            </w:r>
          </w:p>
        </w:tc>
        <w:tc>
          <w:tcPr>
            <w:tcW w:w="2107"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0,00</w:t>
            </w:r>
          </w:p>
        </w:tc>
      </w:tr>
      <w:tr w:rsidR="00B152CB" w:rsidRPr="00B152CB" w:rsidTr="00697075">
        <w:tc>
          <w:tcPr>
            <w:tcW w:w="18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23.0.0.0.</w:t>
            </w:r>
          </w:p>
        </w:tc>
        <w:tc>
          <w:tcPr>
            <w:tcW w:w="567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Saņemtie ziedojumi un dāvinājumi</w:t>
            </w:r>
          </w:p>
        </w:tc>
        <w:tc>
          <w:tcPr>
            <w:tcW w:w="2107"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0,00</w:t>
            </w:r>
          </w:p>
        </w:tc>
      </w:tr>
      <w:tr w:rsidR="00B152CB" w:rsidRPr="00B152CB" w:rsidTr="00697075">
        <w:trPr>
          <w:trHeight w:val="553"/>
        </w:trPr>
        <w:tc>
          <w:tcPr>
            <w:tcW w:w="1859" w:type="dxa"/>
            <w:shd w:val="clear" w:color="auto" w:fill="D9D9D9"/>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II</w:t>
            </w:r>
          </w:p>
        </w:tc>
        <w:tc>
          <w:tcPr>
            <w:tcW w:w="5674" w:type="dxa"/>
            <w:shd w:val="clear" w:color="auto" w:fill="D9D9D9"/>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KĀRTĒJIE GADA IZDEVUMI</w:t>
            </w:r>
          </w:p>
        </w:tc>
        <w:tc>
          <w:tcPr>
            <w:tcW w:w="2107" w:type="dxa"/>
            <w:shd w:val="clear" w:color="auto" w:fill="D9D9D9"/>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7 111,00</w:t>
            </w:r>
          </w:p>
        </w:tc>
      </w:tr>
      <w:tr w:rsidR="00B152CB" w:rsidRPr="00B152CB" w:rsidTr="00697075">
        <w:trPr>
          <w:trHeight w:val="553"/>
        </w:trPr>
        <w:tc>
          <w:tcPr>
            <w:tcW w:w="18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09.000</w:t>
            </w:r>
          </w:p>
        </w:tc>
        <w:tc>
          <w:tcPr>
            <w:tcW w:w="567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Izglītība</w:t>
            </w:r>
          </w:p>
        </w:tc>
        <w:tc>
          <w:tcPr>
            <w:tcW w:w="2107"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300,00</w:t>
            </w:r>
          </w:p>
        </w:tc>
      </w:tr>
      <w:tr w:rsidR="00B152CB" w:rsidRPr="00B152CB" w:rsidTr="00697075">
        <w:tc>
          <w:tcPr>
            <w:tcW w:w="18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10.000</w:t>
            </w:r>
          </w:p>
        </w:tc>
        <w:tc>
          <w:tcPr>
            <w:tcW w:w="567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Sociālā aizsardzība</w:t>
            </w:r>
          </w:p>
        </w:tc>
        <w:tc>
          <w:tcPr>
            <w:tcW w:w="2107"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6 811,00</w:t>
            </w:r>
          </w:p>
        </w:tc>
      </w:tr>
      <w:tr w:rsidR="00B152CB" w:rsidRPr="00B152CB" w:rsidTr="00697075">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0"/>
                <w:szCs w:val="20"/>
              </w:rPr>
            </w:pPr>
            <w:r w:rsidRPr="00B152CB">
              <w:rPr>
                <w:rFonts w:ascii="Times New Roman" w:eastAsia="Calibri" w:hAnsi="Times New Roman" w:cs="Times New Roman"/>
                <w:b/>
                <w:sz w:val="20"/>
                <w:szCs w:val="20"/>
              </w:rPr>
              <w:t> III</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IEŅĒMUMU PĀRSNIEGUMS (+), DEFICĪTS (–) (I – II)</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-7 11100</w:t>
            </w:r>
          </w:p>
        </w:tc>
      </w:tr>
      <w:tr w:rsidR="00B152CB" w:rsidRPr="00B152CB" w:rsidTr="00697075">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0"/>
                <w:szCs w:val="20"/>
              </w:rPr>
            </w:pPr>
            <w:r w:rsidRPr="00B152CB">
              <w:rPr>
                <w:rFonts w:ascii="Times New Roman" w:eastAsia="Calibri" w:hAnsi="Times New Roman" w:cs="Times New Roman"/>
                <w:b/>
                <w:sz w:val="20"/>
                <w:szCs w:val="20"/>
              </w:rPr>
              <w:t> IV</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FINANSĒŠANA</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7 111,00</w:t>
            </w:r>
          </w:p>
        </w:tc>
      </w:tr>
      <w:tr w:rsidR="00B152CB" w:rsidRPr="00B152CB" w:rsidTr="00697075">
        <w:tc>
          <w:tcPr>
            <w:tcW w:w="1859"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color w:val="000000"/>
                <w:sz w:val="24"/>
                <w:szCs w:val="20"/>
                <w:lang w:eastAsia="lv-LV"/>
              </w:rPr>
            </w:pPr>
            <w:r w:rsidRPr="00B152CB">
              <w:rPr>
                <w:rFonts w:ascii="Times New Roman" w:eastAsia="Times New Roman" w:hAnsi="Times New Roman" w:cs="Times New Roman"/>
                <w:b/>
                <w:color w:val="000000"/>
                <w:sz w:val="24"/>
                <w:szCs w:val="20"/>
                <w:lang w:eastAsia="lv-LV"/>
              </w:rPr>
              <w:t>F20010000</w:t>
            </w:r>
          </w:p>
        </w:tc>
        <w:tc>
          <w:tcPr>
            <w:tcW w:w="5674"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b/>
                <w:color w:val="000000"/>
                <w:sz w:val="24"/>
                <w:szCs w:val="20"/>
                <w:lang w:eastAsia="lv-LV"/>
              </w:rPr>
            </w:pPr>
            <w:r w:rsidRPr="00B152CB">
              <w:rPr>
                <w:rFonts w:ascii="Times New Roman" w:eastAsia="Times New Roman" w:hAnsi="Times New Roman" w:cs="Times New Roman"/>
                <w:b/>
                <w:color w:val="000000"/>
                <w:sz w:val="24"/>
                <w:szCs w:val="20"/>
                <w:lang w:eastAsia="lv-LV"/>
              </w:rPr>
              <w:t>Naudas līdzekļi</w:t>
            </w:r>
          </w:p>
        </w:tc>
        <w:tc>
          <w:tcPr>
            <w:tcW w:w="2107"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370,00</w:t>
            </w:r>
          </w:p>
        </w:tc>
      </w:tr>
      <w:tr w:rsidR="00B152CB" w:rsidRPr="00B152CB" w:rsidTr="00697075">
        <w:tc>
          <w:tcPr>
            <w:tcW w:w="1859" w:type="dxa"/>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color w:val="000000"/>
                <w:sz w:val="24"/>
                <w:szCs w:val="20"/>
                <w:lang w:eastAsia="lv-LV"/>
              </w:rPr>
            </w:pPr>
            <w:r w:rsidRPr="00B152CB">
              <w:rPr>
                <w:rFonts w:ascii="Times New Roman" w:eastAsia="Times New Roman" w:hAnsi="Times New Roman" w:cs="Times New Roman"/>
                <w:color w:val="000000"/>
                <w:sz w:val="24"/>
                <w:szCs w:val="20"/>
                <w:lang w:eastAsia="lv-LV"/>
              </w:rPr>
              <w:t>F21010000 AS</w:t>
            </w:r>
          </w:p>
        </w:tc>
        <w:tc>
          <w:tcPr>
            <w:tcW w:w="5674" w:type="dxa"/>
            <w:shd w:val="clear" w:color="auto" w:fill="auto"/>
            <w:vAlign w:val="center"/>
          </w:tcPr>
          <w:p w:rsidR="00B152CB" w:rsidRPr="00B152CB" w:rsidRDefault="00B152CB" w:rsidP="00B152CB">
            <w:pPr>
              <w:suppressAutoHyphens w:val="0"/>
              <w:spacing w:line="23" w:lineRule="atLeast"/>
              <w:jc w:val="both"/>
              <w:rPr>
                <w:rFonts w:ascii="Times New Roman" w:eastAsia="Times New Roman" w:hAnsi="Times New Roman" w:cs="Times New Roman"/>
                <w:color w:val="000000"/>
                <w:sz w:val="24"/>
                <w:szCs w:val="20"/>
                <w:lang w:eastAsia="lv-LV"/>
              </w:rPr>
            </w:pPr>
            <w:r w:rsidRPr="00B152CB">
              <w:rPr>
                <w:rFonts w:ascii="Times New Roman" w:eastAsia="Times New Roman" w:hAnsi="Times New Roman" w:cs="Times New Roman"/>
                <w:color w:val="000000"/>
                <w:sz w:val="24"/>
                <w:szCs w:val="20"/>
                <w:lang w:eastAsia="lv-LV"/>
              </w:rPr>
              <w:t>NL atlikums gada sākumā</w:t>
            </w:r>
          </w:p>
        </w:tc>
        <w:tc>
          <w:tcPr>
            <w:tcW w:w="2107" w:type="dxa"/>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370,00</w:t>
            </w:r>
          </w:p>
        </w:tc>
      </w:tr>
      <w:tr w:rsidR="00B152CB" w:rsidRPr="00B152CB" w:rsidTr="00697075">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F22010000</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b/>
                <w:sz w:val="24"/>
                <w:szCs w:val="24"/>
              </w:rPr>
            </w:pPr>
            <w:r w:rsidRPr="00B152CB">
              <w:rPr>
                <w:rFonts w:ascii="Times New Roman" w:eastAsia="Calibri" w:hAnsi="Times New Roman" w:cs="Times New Roman"/>
                <w:b/>
                <w:sz w:val="24"/>
                <w:szCs w:val="24"/>
              </w:rPr>
              <w:t>Pieprasījuma noguldījumi</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6 741,00</w:t>
            </w:r>
          </w:p>
        </w:tc>
      </w:tr>
      <w:tr w:rsidR="00B152CB" w:rsidRPr="00B152CB" w:rsidTr="00697075">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F22010000 AS</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B152CB" w:rsidRPr="00B152CB" w:rsidRDefault="00B152CB" w:rsidP="00B152CB">
            <w:pPr>
              <w:suppressAutoHyphens w:val="0"/>
              <w:spacing w:line="23" w:lineRule="atLeast"/>
              <w:contextualSpacing/>
              <w:rPr>
                <w:rFonts w:ascii="Times New Roman" w:eastAsia="Calibri" w:hAnsi="Times New Roman" w:cs="Times New Roman"/>
                <w:sz w:val="24"/>
                <w:szCs w:val="24"/>
              </w:rPr>
            </w:pPr>
            <w:r w:rsidRPr="00B152CB">
              <w:rPr>
                <w:rFonts w:ascii="Times New Roman" w:eastAsia="Calibri" w:hAnsi="Times New Roman" w:cs="Times New Roman"/>
                <w:sz w:val="24"/>
                <w:szCs w:val="24"/>
              </w:rPr>
              <w:t>Pieprasījuma noguldījuma atlikums gada sākumā</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24"/>
                <w:szCs w:val="24"/>
              </w:rPr>
            </w:pPr>
            <w:r w:rsidRPr="00B152CB">
              <w:rPr>
                <w:rFonts w:ascii="Times New Roman" w:eastAsia="Calibri" w:hAnsi="Times New Roman" w:cs="Times New Roman"/>
                <w:sz w:val="24"/>
                <w:szCs w:val="24"/>
              </w:rPr>
              <w:t>6 741,00</w:t>
            </w:r>
          </w:p>
        </w:tc>
      </w:tr>
    </w:tbl>
    <w:p w:rsidR="00B152CB" w:rsidRPr="00B152CB" w:rsidRDefault="00B152CB" w:rsidP="00B152CB">
      <w:pPr>
        <w:suppressAutoHyphens w:val="0"/>
        <w:spacing w:line="23" w:lineRule="atLeast"/>
        <w:ind w:left="993"/>
        <w:contextualSpacing/>
        <w:jc w:val="both"/>
        <w:rPr>
          <w:rFonts w:ascii="Times New Roman" w:eastAsia="Calibri" w:hAnsi="Times New Roman" w:cs="Times New Roman"/>
          <w:sz w:val="24"/>
          <w:szCs w:val="24"/>
        </w:rPr>
      </w:pPr>
    </w:p>
    <w:p w:rsidR="00B152CB" w:rsidRPr="00B152CB" w:rsidRDefault="00B152CB" w:rsidP="00B152CB">
      <w:pPr>
        <w:suppressAutoHyphens w:val="0"/>
        <w:spacing w:line="23" w:lineRule="atLeast"/>
        <w:ind w:left="993"/>
        <w:contextualSpacing/>
        <w:jc w:val="both"/>
        <w:rPr>
          <w:rFonts w:ascii="Times New Roman" w:eastAsia="Calibri"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Pr="00D040E9" w:rsidRDefault="00B152CB" w:rsidP="00B152CB">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B152CB" w:rsidRDefault="00B152CB" w:rsidP="00B152CB">
      <w:pPr>
        <w:spacing w:line="23" w:lineRule="atLeast"/>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sectPr w:rsidR="00B152CB" w:rsidSect="000C3046">
          <w:headerReference w:type="first" r:id="rId9"/>
          <w:pgSz w:w="11906" w:h="16838"/>
          <w:pgMar w:top="1134" w:right="1274" w:bottom="851" w:left="1701" w:header="709" w:footer="709" w:gutter="0"/>
          <w:cols w:space="708"/>
          <w:docGrid w:linePitch="360"/>
        </w:sectPr>
      </w:pP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lastRenderedPageBreak/>
        <w:t>4.pielikums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Rojas novada domes</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B152CB">
        <w:rPr>
          <w:rFonts w:ascii="Times New Roman" w:eastAsia="Calibri" w:hAnsi="Times New Roman" w:cs="Times New Roman"/>
          <w:sz w:val="20"/>
          <w:szCs w:val="20"/>
        </w:rPr>
        <w:t>2019.gada 16.aprīļa saistošajiem noteikumiem Nr.2/2019</w:t>
      </w:r>
    </w:p>
    <w:p w:rsidR="00B152CB" w:rsidRPr="00B152CB" w:rsidRDefault="00B152CB" w:rsidP="00B152CB">
      <w:pPr>
        <w:suppressAutoHyphens w:val="0"/>
        <w:spacing w:line="23" w:lineRule="atLeast"/>
        <w:ind w:left="993"/>
        <w:contextualSpacing/>
        <w:jc w:val="right"/>
        <w:rPr>
          <w:rFonts w:ascii="Times New Roman" w:eastAsia="Calibri" w:hAnsi="Times New Roman" w:cs="Times New Roman"/>
          <w:sz w:val="24"/>
          <w:szCs w:val="24"/>
        </w:rPr>
      </w:pPr>
    </w:p>
    <w:p w:rsidR="00B152CB" w:rsidRPr="00B152CB" w:rsidRDefault="00B152CB" w:rsidP="00B152CB">
      <w:pPr>
        <w:suppressAutoHyphens w:val="0"/>
        <w:spacing w:line="23" w:lineRule="atLeast"/>
        <w:ind w:left="993"/>
        <w:contextualSpacing/>
        <w:jc w:val="center"/>
        <w:rPr>
          <w:rFonts w:ascii="Times New Roman" w:eastAsia="Calibri" w:hAnsi="Times New Roman" w:cs="Times New Roman"/>
          <w:b/>
          <w:sz w:val="24"/>
          <w:szCs w:val="24"/>
        </w:rPr>
      </w:pPr>
      <w:r w:rsidRPr="00B152CB">
        <w:rPr>
          <w:rFonts w:ascii="Times New Roman" w:eastAsia="Calibri" w:hAnsi="Times New Roman" w:cs="Times New Roman"/>
          <w:b/>
          <w:sz w:val="24"/>
          <w:szCs w:val="24"/>
        </w:rPr>
        <w:t>Rojas novada domes aizņēmumi uz 2019. gada 1.janvāri</w:t>
      </w:r>
    </w:p>
    <w:p w:rsidR="00B152CB" w:rsidRPr="00B152CB" w:rsidRDefault="00B152CB" w:rsidP="00B152CB">
      <w:pPr>
        <w:suppressAutoHyphens w:val="0"/>
        <w:spacing w:line="23" w:lineRule="atLeast"/>
        <w:ind w:left="993"/>
        <w:contextualSpacing/>
        <w:jc w:val="both"/>
        <w:rPr>
          <w:rFonts w:ascii="Times New Roman" w:eastAsia="Calibri" w:hAnsi="Times New Roman" w:cs="Times New Roman"/>
          <w:sz w:val="24"/>
          <w:szCs w:val="24"/>
        </w:rPr>
      </w:pPr>
    </w:p>
    <w:tbl>
      <w:tblPr>
        <w:tblW w:w="165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559"/>
        <w:gridCol w:w="993"/>
        <w:gridCol w:w="992"/>
        <w:gridCol w:w="709"/>
        <w:gridCol w:w="1134"/>
        <w:gridCol w:w="1134"/>
        <w:gridCol w:w="1134"/>
        <w:gridCol w:w="850"/>
        <w:gridCol w:w="851"/>
        <w:gridCol w:w="708"/>
        <w:gridCol w:w="709"/>
        <w:gridCol w:w="709"/>
        <w:gridCol w:w="709"/>
        <w:gridCol w:w="708"/>
        <w:gridCol w:w="709"/>
        <w:gridCol w:w="992"/>
        <w:gridCol w:w="851"/>
      </w:tblGrid>
      <w:tr w:rsidR="00B152CB" w:rsidRPr="00B152CB" w:rsidTr="00697075">
        <w:tc>
          <w:tcPr>
            <w:tcW w:w="426"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Nr. p. k.</w:t>
            </w:r>
          </w:p>
        </w:tc>
        <w:tc>
          <w:tcPr>
            <w:tcW w:w="709"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proofErr w:type="spellStart"/>
            <w:r w:rsidRPr="00B152CB">
              <w:rPr>
                <w:rFonts w:ascii="Times New Roman" w:eastAsia="Calibri" w:hAnsi="Times New Roman" w:cs="Times New Roman"/>
                <w:sz w:val="14"/>
                <w:szCs w:val="14"/>
              </w:rPr>
              <w:t>Aizde-vējs</w:t>
            </w:r>
            <w:proofErr w:type="spellEnd"/>
          </w:p>
        </w:tc>
        <w:tc>
          <w:tcPr>
            <w:tcW w:w="1559"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Mērķis</w:t>
            </w:r>
          </w:p>
        </w:tc>
        <w:tc>
          <w:tcPr>
            <w:tcW w:w="993"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Līguma noslēgšanas datums</w:t>
            </w:r>
          </w:p>
        </w:tc>
        <w:tc>
          <w:tcPr>
            <w:tcW w:w="992"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Kredīta atmaksas termiņš</w:t>
            </w:r>
          </w:p>
        </w:tc>
        <w:tc>
          <w:tcPr>
            <w:tcW w:w="709"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Valūta</w:t>
            </w:r>
          </w:p>
        </w:tc>
        <w:tc>
          <w:tcPr>
            <w:tcW w:w="1134"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Aizņēmuma summa saskaņā ar domes lēmumu</w:t>
            </w:r>
          </w:p>
        </w:tc>
        <w:tc>
          <w:tcPr>
            <w:tcW w:w="1134"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Aizņēmuma summa saskaņā ar noslēgto līgumu</w:t>
            </w:r>
          </w:p>
        </w:tc>
        <w:tc>
          <w:tcPr>
            <w:tcW w:w="1134"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Aizņēmuma atmaksātā daļa</w:t>
            </w:r>
          </w:p>
        </w:tc>
        <w:tc>
          <w:tcPr>
            <w:tcW w:w="850"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Aizņēmuma neatmaksātā daļa</w:t>
            </w:r>
          </w:p>
        </w:tc>
        <w:tc>
          <w:tcPr>
            <w:tcW w:w="851" w:type="dxa"/>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Citi darījumi</w:t>
            </w:r>
          </w:p>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p>
        </w:tc>
        <w:tc>
          <w:tcPr>
            <w:tcW w:w="708"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2019.</w:t>
            </w:r>
          </w:p>
        </w:tc>
        <w:tc>
          <w:tcPr>
            <w:tcW w:w="709"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2020.</w:t>
            </w:r>
          </w:p>
        </w:tc>
        <w:tc>
          <w:tcPr>
            <w:tcW w:w="709"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2021.</w:t>
            </w:r>
          </w:p>
        </w:tc>
        <w:tc>
          <w:tcPr>
            <w:tcW w:w="709"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2022.</w:t>
            </w:r>
          </w:p>
        </w:tc>
        <w:tc>
          <w:tcPr>
            <w:tcW w:w="708"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2023.</w:t>
            </w:r>
          </w:p>
        </w:tc>
        <w:tc>
          <w:tcPr>
            <w:tcW w:w="709"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2024.</w:t>
            </w:r>
          </w:p>
        </w:tc>
        <w:tc>
          <w:tcPr>
            <w:tcW w:w="992"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2025.g. un turpmāk</w:t>
            </w:r>
          </w:p>
        </w:tc>
        <w:tc>
          <w:tcPr>
            <w:tcW w:w="851" w:type="dxa"/>
            <w:shd w:val="clear" w:color="auto" w:fill="auto"/>
            <w:vAlign w:val="center"/>
          </w:tcPr>
          <w:p w:rsidR="00B152CB" w:rsidRPr="00B152CB" w:rsidRDefault="00B152CB" w:rsidP="00B152CB">
            <w:pPr>
              <w:suppressAutoHyphens w:val="0"/>
              <w:spacing w:line="23" w:lineRule="atLeast"/>
              <w:contextualSpacing/>
              <w:jc w:val="center"/>
              <w:rPr>
                <w:rFonts w:ascii="Times New Roman" w:eastAsia="Calibri" w:hAnsi="Times New Roman" w:cs="Times New Roman"/>
                <w:sz w:val="14"/>
                <w:szCs w:val="14"/>
              </w:rPr>
            </w:pPr>
            <w:r w:rsidRPr="00B152CB">
              <w:rPr>
                <w:rFonts w:ascii="Times New Roman" w:eastAsia="Calibri" w:hAnsi="Times New Roman" w:cs="Times New Roman"/>
                <w:sz w:val="14"/>
                <w:szCs w:val="14"/>
              </w:rPr>
              <w:t>KOPĀ</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Rojas novada domes infrastruktūras attīstība, ēku rekonstrukcija</w:t>
            </w:r>
          </w:p>
        </w:tc>
        <w:tc>
          <w:tcPr>
            <w:tcW w:w="993"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03.01.2011.</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20.10.2028</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284 574</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284 574</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128 262</w:t>
            </w:r>
          </w:p>
        </w:tc>
        <w:tc>
          <w:tcPr>
            <w:tcW w:w="850"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156 312</w:t>
            </w:r>
          </w:p>
        </w:tc>
        <w:tc>
          <w:tcPr>
            <w:tcW w:w="851" w:type="dxa"/>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-152 304</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4 008</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4 008</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Energoefektivitātes paaugstināšana Rojas vsk. un PII „Zelta Zivtiņa”</w:t>
            </w:r>
          </w:p>
        </w:tc>
        <w:tc>
          <w:tcPr>
            <w:tcW w:w="993"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14.07.2010.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20.03.2020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43 486</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43 486</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35 738</w:t>
            </w:r>
          </w:p>
        </w:tc>
        <w:tc>
          <w:tcPr>
            <w:tcW w:w="850"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7748</w:t>
            </w:r>
          </w:p>
        </w:tc>
        <w:tc>
          <w:tcPr>
            <w:tcW w:w="851" w:type="dxa"/>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-6194</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1554</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1554</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 xml:space="preserve">SIA Rojas </w:t>
            </w:r>
            <w:proofErr w:type="spellStart"/>
            <w:r w:rsidRPr="00B152CB">
              <w:rPr>
                <w:rFonts w:ascii="Times New Roman" w:eastAsia="Calibri" w:hAnsi="Times New Roman" w:cs="Times New Roman"/>
                <w:sz w:val="14"/>
                <w:szCs w:val="14"/>
              </w:rPr>
              <w:t>DzKU</w:t>
            </w:r>
            <w:proofErr w:type="spellEnd"/>
            <w:r w:rsidRPr="00B152CB">
              <w:rPr>
                <w:rFonts w:ascii="Times New Roman" w:eastAsia="Calibri" w:hAnsi="Times New Roman" w:cs="Times New Roman"/>
                <w:sz w:val="14"/>
                <w:szCs w:val="14"/>
              </w:rPr>
              <w:t xml:space="preserve"> pamatkapitāla palielināšana ERAF projekta Ūdenssaimniecības .</w:t>
            </w:r>
            <w:proofErr w:type="spellStart"/>
            <w:r w:rsidRPr="00B152CB">
              <w:rPr>
                <w:rFonts w:ascii="Times New Roman" w:eastAsia="Calibri" w:hAnsi="Times New Roman" w:cs="Times New Roman"/>
                <w:sz w:val="14"/>
                <w:szCs w:val="14"/>
              </w:rPr>
              <w:t>infr.att</w:t>
            </w:r>
            <w:proofErr w:type="spellEnd"/>
            <w:r w:rsidRPr="00B152CB">
              <w:rPr>
                <w:rFonts w:ascii="Times New Roman" w:eastAsia="Calibri" w:hAnsi="Times New Roman" w:cs="Times New Roman"/>
                <w:sz w:val="14"/>
                <w:szCs w:val="14"/>
              </w:rPr>
              <w:t xml:space="preserve">. projekts </w:t>
            </w:r>
            <w:proofErr w:type="spellStart"/>
            <w:r w:rsidRPr="00B152CB">
              <w:rPr>
                <w:rFonts w:ascii="Times New Roman" w:eastAsia="Calibri" w:hAnsi="Times New Roman" w:cs="Times New Roman"/>
                <w:sz w:val="14"/>
                <w:szCs w:val="14"/>
              </w:rPr>
              <w:t>Rudes</w:t>
            </w:r>
            <w:proofErr w:type="spellEnd"/>
            <w:r w:rsidRPr="00B152CB">
              <w:rPr>
                <w:rFonts w:ascii="Times New Roman" w:eastAsia="Calibri" w:hAnsi="Times New Roman" w:cs="Times New Roman"/>
                <w:sz w:val="14"/>
                <w:szCs w:val="14"/>
              </w:rPr>
              <w:t xml:space="preserve"> ciemā</w:t>
            </w:r>
          </w:p>
        </w:tc>
        <w:tc>
          <w:tcPr>
            <w:tcW w:w="993"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28.03.2011.</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20.03.2021.</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21 040</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21 040</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14 520</w:t>
            </w:r>
          </w:p>
        </w:tc>
        <w:tc>
          <w:tcPr>
            <w:tcW w:w="850"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6520</w:t>
            </w:r>
          </w:p>
          <w:p w:rsidR="00B152CB" w:rsidRPr="00B152CB" w:rsidRDefault="00B152CB" w:rsidP="00B152CB">
            <w:pPr>
              <w:spacing w:line="23" w:lineRule="atLeast"/>
              <w:rPr>
                <w:rFonts w:ascii="Times New Roman" w:eastAsia="Calibri" w:hAnsi="Times New Roman" w:cs="Times New Roman"/>
                <w:sz w:val="14"/>
                <w:szCs w:val="14"/>
              </w:rPr>
            </w:pPr>
          </w:p>
        </w:tc>
        <w:tc>
          <w:tcPr>
            <w:tcW w:w="851" w:type="dxa"/>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-5794</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726</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726</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 xml:space="preserve">SIA Rojas </w:t>
            </w:r>
            <w:proofErr w:type="spellStart"/>
            <w:r w:rsidRPr="00B152CB">
              <w:rPr>
                <w:rFonts w:ascii="Times New Roman" w:eastAsia="Calibri" w:hAnsi="Times New Roman" w:cs="Times New Roman"/>
                <w:sz w:val="14"/>
                <w:szCs w:val="14"/>
              </w:rPr>
              <w:t>DzKU</w:t>
            </w:r>
            <w:proofErr w:type="spellEnd"/>
            <w:r w:rsidRPr="00B152CB">
              <w:rPr>
                <w:rFonts w:ascii="Times New Roman" w:eastAsia="Calibri" w:hAnsi="Times New Roman" w:cs="Times New Roman"/>
                <w:sz w:val="14"/>
                <w:szCs w:val="14"/>
              </w:rPr>
              <w:t xml:space="preserve"> pamatkapitāla palielināšanai Kohēzijas fonda projekta ūdenssaimniecības pakalpojumu attīstība Rojā</w:t>
            </w:r>
          </w:p>
        </w:tc>
        <w:tc>
          <w:tcPr>
            <w:tcW w:w="993"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28.03.2011.</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20.03.2031.</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92 188</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92 188</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26 720</w:t>
            </w:r>
          </w:p>
        </w:tc>
        <w:tc>
          <w:tcPr>
            <w:tcW w:w="850"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65468</w:t>
            </w:r>
          </w:p>
        </w:tc>
        <w:tc>
          <w:tcPr>
            <w:tcW w:w="851" w:type="dxa"/>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-64132</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1336</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1336</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5</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Rojas stadiona skatītāju tribīņu rekonstrukcija</w:t>
            </w:r>
          </w:p>
        </w:tc>
        <w:tc>
          <w:tcPr>
            <w:tcW w:w="993"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11.02.2013.</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20.01.2029.</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259 256</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259 256</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95 677</w:t>
            </w:r>
          </w:p>
        </w:tc>
        <w:tc>
          <w:tcPr>
            <w:tcW w:w="850"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163579</w:t>
            </w:r>
          </w:p>
        </w:tc>
        <w:tc>
          <w:tcPr>
            <w:tcW w:w="851" w:type="dxa"/>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-159589</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3990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3990</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 xml:space="preserve">SIA „Rojas </w:t>
            </w:r>
            <w:proofErr w:type="spellStart"/>
            <w:r w:rsidRPr="00B152CB">
              <w:rPr>
                <w:rFonts w:ascii="Times New Roman" w:eastAsia="Calibri" w:hAnsi="Times New Roman" w:cs="Times New Roman"/>
                <w:sz w:val="14"/>
                <w:szCs w:val="14"/>
              </w:rPr>
              <w:t>DzKU</w:t>
            </w:r>
            <w:proofErr w:type="spellEnd"/>
            <w:r w:rsidRPr="00B152CB">
              <w:rPr>
                <w:rFonts w:ascii="Times New Roman" w:eastAsia="Calibri" w:hAnsi="Times New Roman" w:cs="Times New Roman"/>
                <w:sz w:val="14"/>
                <w:szCs w:val="14"/>
              </w:rPr>
              <w:t>” pamatkapitāla palielināšanai Kohēzijas fonda projekta „Ūdenssaimniecības pakalpojumu attīstība Rojā” īstenošanai</w:t>
            </w:r>
          </w:p>
        </w:tc>
        <w:tc>
          <w:tcPr>
            <w:tcW w:w="993"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11.02.2013.</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20.09.2029.</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155 615</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155 615</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55 702</w:t>
            </w:r>
          </w:p>
        </w:tc>
        <w:tc>
          <w:tcPr>
            <w:tcW w:w="850"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99913</w:t>
            </w:r>
          </w:p>
        </w:tc>
        <w:tc>
          <w:tcPr>
            <w:tcW w:w="851" w:type="dxa"/>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-97590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2323</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2323</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7</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 xml:space="preserve">Ūdenssaimniecības attīstība Rojas novada Rojas pagasta </w:t>
            </w:r>
            <w:proofErr w:type="spellStart"/>
            <w:r w:rsidRPr="00B152CB">
              <w:rPr>
                <w:rFonts w:ascii="Times New Roman" w:eastAsia="Calibri" w:hAnsi="Times New Roman" w:cs="Times New Roman"/>
                <w:sz w:val="14"/>
                <w:szCs w:val="14"/>
              </w:rPr>
              <w:t>Rudes</w:t>
            </w:r>
            <w:proofErr w:type="spellEnd"/>
            <w:r w:rsidRPr="00B152CB">
              <w:rPr>
                <w:rFonts w:ascii="Times New Roman" w:eastAsia="Calibri" w:hAnsi="Times New Roman" w:cs="Times New Roman"/>
                <w:sz w:val="14"/>
                <w:szCs w:val="14"/>
              </w:rPr>
              <w:t xml:space="preserve"> ciemā, II kārta</w:t>
            </w:r>
          </w:p>
        </w:tc>
        <w:tc>
          <w:tcPr>
            <w:tcW w:w="993"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08.09.2014</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20.09.2019</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28 388</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28 388</w:t>
            </w:r>
          </w:p>
        </w:tc>
        <w:tc>
          <w:tcPr>
            <w:tcW w:w="1134"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23 903</w:t>
            </w:r>
          </w:p>
        </w:tc>
        <w:tc>
          <w:tcPr>
            <w:tcW w:w="850"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4485</w:t>
            </w:r>
          </w:p>
        </w:tc>
        <w:tc>
          <w:tcPr>
            <w:tcW w:w="851" w:type="dxa"/>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-2990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1495</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pacing w:line="23" w:lineRule="atLeast"/>
              <w:rPr>
                <w:rFonts w:ascii="Times New Roman" w:eastAsia="Calibri" w:hAnsi="Times New Roman" w:cs="Times New Roman"/>
                <w:sz w:val="14"/>
                <w:szCs w:val="14"/>
              </w:rPr>
            </w:pPr>
            <w:r w:rsidRPr="00B152CB">
              <w:rPr>
                <w:rFonts w:ascii="Times New Roman" w:eastAsia="Calibri" w:hAnsi="Times New Roman" w:cs="Times New Roman"/>
                <w:sz w:val="14"/>
                <w:szCs w:val="14"/>
              </w:rPr>
              <w:t>1495</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8</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Prioritārā investīciju projekta “Rojas stadiona pārbūve, 1.kārta” īstenošana</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28.06.2017.</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20.05.2027.</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298 685</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298 685</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31410</w:t>
            </w:r>
          </w:p>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267275</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31444</w:t>
            </w:r>
          </w:p>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31444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31444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31444</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31444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31444</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78611</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267275</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lastRenderedPageBreak/>
              <w:t>9</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Rojas Jūras zvejniecības muzeja brīvdabas teritorijas labiekārtošana, nodrošinot novada kultūras mantojuma popularizēšanu un pieejamību</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03.10.2017.</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20.09.2022.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64 441</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64 441</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52683</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11 758</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4275</w:t>
            </w:r>
          </w:p>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4276</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3207</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11 758</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Kaltenes kluba pārbūve par jūras kultūras mantojuma ekspozīcijas centru</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11.12.2017.</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20.11.2022.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191 050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191 050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144000</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47 050</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15682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15684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15684</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47 050</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11</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Apgaismotas pastaigu takas izveide Rojas pludmalē</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11.12.2017.</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20.11.2022.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111 478</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111 478</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97872</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13 606</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4534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4536</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4536</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13606</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bookmarkStart w:id="5" w:name="_Hlk3988413"/>
            <w:r w:rsidRPr="00B152CB">
              <w:rPr>
                <w:rFonts w:ascii="Times New Roman" w:eastAsia="Calibri" w:hAnsi="Times New Roman" w:cs="Times New Roman"/>
                <w:sz w:val="14"/>
                <w:szCs w:val="14"/>
              </w:rPr>
              <w:t>Drošība piekrastē un jūras teritorijā Latvijā un Igaunijā</w:t>
            </w:r>
            <w:bookmarkEnd w:id="5"/>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09.05.2018.</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20.04.2023.</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72 229</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72 229</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72229</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26958</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12931</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12936</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12936</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6468</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72229</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13</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Vieta sportiskām aktivitātēm</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09.05.2018.</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20.04.2023.</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146 558</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146 558</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21 600</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124 958</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15618</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31240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31240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31240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15620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124 958</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 xml:space="preserve">Projekta “Jaunu dabas un kultūras tūrisma pakalpojumu radīšana Rīgas jūras līča rietumu piekrastē” </w:t>
            </w:r>
            <w:proofErr w:type="spellStart"/>
            <w:r w:rsidRPr="00B152CB">
              <w:rPr>
                <w:rFonts w:ascii="Times New Roman" w:eastAsia="Calibri" w:hAnsi="Times New Roman" w:cs="Times New Roman"/>
                <w:sz w:val="14"/>
                <w:szCs w:val="14"/>
              </w:rPr>
              <w:t>priekšfinansēšanā</w:t>
            </w:r>
            <w:proofErr w:type="spellEnd"/>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02.07.2018.</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20.06.2048.</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1 875 530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1 875 530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1 875 530</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65700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65812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65812</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65812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65812</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1546582</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1 875 530</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15</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proofErr w:type="spellStart"/>
            <w:r w:rsidRPr="00B152CB">
              <w:rPr>
                <w:rFonts w:ascii="Times New Roman" w:eastAsia="Calibri" w:hAnsi="Times New Roman" w:cs="Times New Roman"/>
                <w:sz w:val="14"/>
                <w:szCs w:val="14"/>
              </w:rPr>
              <w:t>Mazupītes</w:t>
            </w:r>
            <w:proofErr w:type="spellEnd"/>
            <w:r w:rsidRPr="00B152CB">
              <w:rPr>
                <w:rFonts w:ascii="Times New Roman" w:eastAsia="Calibri" w:hAnsi="Times New Roman" w:cs="Times New Roman"/>
                <w:sz w:val="14"/>
                <w:szCs w:val="14"/>
              </w:rPr>
              <w:t xml:space="preserve"> gultnes pārveidošana</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30.08.2018.</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20.08.2023.</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252 891</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252 891</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252891</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143910</w:t>
            </w:r>
          </w:p>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29055</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29064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29064</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21798</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252891</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16</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 xml:space="preserve">SIA Rojas </w:t>
            </w:r>
            <w:proofErr w:type="spellStart"/>
            <w:r w:rsidRPr="00B152CB">
              <w:rPr>
                <w:rFonts w:ascii="Times New Roman" w:eastAsia="Calibri" w:hAnsi="Times New Roman" w:cs="Times New Roman"/>
                <w:sz w:val="14"/>
                <w:szCs w:val="14"/>
              </w:rPr>
              <w:t>DzKU</w:t>
            </w:r>
            <w:proofErr w:type="spellEnd"/>
            <w:r w:rsidRPr="00B152CB">
              <w:rPr>
                <w:rFonts w:ascii="Times New Roman" w:eastAsia="Calibri" w:hAnsi="Times New Roman" w:cs="Times New Roman"/>
                <w:sz w:val="14"/>
                <w:szCs w:val="14"/>
              </w:rPr>
              <w:t xml:space="preserve"> pamatkapitāla palielināšanai pašvaldības līdzfinansējuma nodrošināšanai KF projekta Ūdenssaimniecības pakalpojumu attīstība Rojā, II kārtas īstenošanai</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18.10.2018.</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20.10.2023.</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95 000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95 000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95000</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19 000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19000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19000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19000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19000</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95000</w:t>
            </w:r>
          </w:p>
        </w:tc>
      </w:tr>
      <w:tr w:rsidR="00B152CB" w:rsidRPr="00B152CB" w:rsidTr="00697075">
        <w:tc>
          <w:tcPr>
            <w:tcW w:w="426"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17</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Valsts kase</w:t>
            </w:r>
          </w:p>
        </w:tc>
        <w:tc>
          <w:tcPr>
            <w:tcW w:w="155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Investīciju projektu īstenošana</w:t>
            </w:r>
          </w:p>
        </w:tc>
        <w:tc>
          <w:tcPr>
            <w:tcW w:w="993"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20.03.2031.</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EUR</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488592</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44 793</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51 068</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47 344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46 632</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46 632</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46 632</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205 491</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488 592</w:t>
            </w:r>
          </w:p>
        </w:tc>
      </w:tr>
      <w:tr w:rsidR="00B152CB" w:rsidRPr="00B152CB" w:rsidTr="00697075">
        <w:tc>
          <w:tcPr>
            <w:tcW w:w="5388" w:type="dxa"/>
            <w:gridSpan w:val="6"/>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KOPĀ</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3 992 409</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3 992 409</w:t>
            </w:r>
          </w:p>
        </w:tc>
        <w:tc>
          <w:tcPr>
            <w:tcW w:w="1134"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728 087</w:t>
            </w:r>
          </w:p>
        </w:tc>
        <w:tc>
          <w:tcPr>
            <w:tcW w:w="850"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3 264 322</w:t>
            </w:r>
          </w:p>
        </w:tc>
        <w:tc>
          <w:tcPr>
            <w:tcW w:w="851" w:type="dxa"/>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0</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297 155</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264 929</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261 336</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259 555</w:t>
            </w:r>
          </w:p>
        </w:tc>
        <w:tc>
          <w:tcPr>
            <w:tcW w:w="708"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206 774</w:t>
            </w:r>
          </w:p>
        </w:tc>
        <w:tc>
          <w:tcPr>
            <w:tcW w:w="709"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143 888</w:t>
            </w:r>
          </w:p>
        </w:tc>
        <w:tc>
          <w:tcPr>
            <w:tcW w:w="992"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1 830 684</w:t>
            </w:r>
          </w:p>
        </w:tc>
        <w:tc>
          <w:tcPr>
            <w:tcW w:w="851" w:type="dxa"/>
            <w:shd w:val="clear" w:color="auto" w:fill="auto"/>
          </w:tcPr>
          <w:p w:rsidR="00B152CB" w:rsidRPr="00B152CB" w:rsidRDefault="00B152CB" w:rsidP="00B152CB">
            <w:pPr>
              <w:suppressAutoHyphens w:val="0"/>
              <w:spacing w:line="23" w:lineRule="atLeast"/>
              <w:contextualSpacing/>
              <w:jc w:val="both"/>
              <w:rPr>
                <w:rFonts w:ascii="Times New Roman" w:eastAsia="Calibri" w:hAnsi="Times New Roman" w:cs="Times New Roman"/>
                <w:sz w:val="14"/>
                <w:szCs w:val="14"/>
              </w:rPr>
            </w:pPr>
            <w:r w:rsidRPr="00B152CB">
              <w:rPr>
                <w:rFonts w:ascii="Times New Roman" w:eastAsia="Calibri" w:hAnsi="Times New Roman" w:cs="Times New Roman"/>
                <w:sz w:val="14"/>
                <w:szCs w:val="14"/>
              </w:rPr>
              <w:t>3 264 321</w:t>
            </w:r>
          </w:p>
        </w:tc>
      </w:tr>
    </w:tbl>
    <w:p w:rsidR="00B152CB" w:rsidRPr="00B152CB" w:rsidRDefault="00B152CB" w:rsidP="00B152CB">
      <w:pPr>
        <w:suppressAutoHyphens w:val="0"/>
        <w:spacing w:line="23" w:lineRule="atLeast"/>
        <w:ind w:left="993"/>
        <w:contextualSpacing/>
        <w:jc w:val="both"/>
        <w:rPr>
          <w:rFonts w:ascii="Times New Roman" w:eastAsia="Calibri" w:hAnsi="Times New Roman" w:cs="Times New Roman"/>
          <w:sz w:val="14"/>
          <w:szCs w:val="14"/>
        </w:rPr>
      </w:pPr>
    </w:p>
    <w:p w:rsidR="00B152CB" w:rsidRPr="00B152CB" w:rsidRDefault="00B152CB" w:rsidP="00B152CB">
      <w:pPr>
        <w:suppressAutoHyphens w:val="0"/>
        <w:spacing w:line="23" w:lineRule="atLeast"/>
        <w:ind w:left="993"/>
        <w:contextualSpacing/>
        <w:jc w:val="both"/>
        <w:rPr>
          <w:rFonts w:ascii="Times New Roman" w:eastAsia="Calibri" w:hAnsi="Times New Roman" w:cs="Times New Roman"/>
          <w:sz w:val="14"/>
          <w:szCs w:val="14"/>
        </w:rPr>
      </w:pPr>
    </w:p>
    <w:p w:rsidR="00B152CB" w:rsidRPr="00D040E9" w:rsidRDefault="00B152CB" w:rsidP="00B152CB">
      <w:pPr>
        <w:suppressAutoHyphens w:val="0"/>
        <w:autoSpaceDE w:val="0"/>
        <w:autoSpaceDN w:val="0"/>
        <w:adjustRightInd w:val="0"/>
        <w:spacing w:line="23" w:lineRule="atLeast"/>
        <w:jc w:val="both"/>
        <w:rPr>
          <w:rFonts w:ascii="Times New Roman" w:hAnsi="Times New Roman" w:cs="Times New Roman"/>
          <w:sz w:val="24"/>
        </w:rPr>
      </w:pPr>
      <w:bookmarkStart w:id="6" w:name="_Hlk6479424"/>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bookmarkEnd w:id="6"/>
    <w:p w:rsidR="00B152CB" w:rsidRDefault="00B152C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after="160" w:line="256" w:lineRule="auto"/>
        <w:rPr>
          <w:rFonts w:ascii="Times New Roman" w:hAnsi="Times New Roman" w:cs="Times New Roman"/>
          <w:sz w:val="24"/>
          <w:szCs w:val="24"/>
        </w:rPr>
      </w:pPr>
    </w:p>
    <w:p w:rsidR="002608EB" w:rsidRDefault="002608EB" w:rsidP="00B152CB">
      <w:pPr>
        <w:suppressAutoHyphens w:val="0"/>
        <w:spacing w:line="23" w:lineRule="atLeast"/>
        <w:ind w:left="993"/>
        <w:contextualSpacing/>
        <w:jc w:val="right"/>
        <w:rPr>
          <w:rFonts w:ascii="Times New Roman" w:eastAsia="Calibri" w:hAnsi="Times New Roman" w:cs="Times New Roman"/>
          <w:sz w:val="20"/>
          <w:szCs w:val="20"/>
        </w:rPr>
      </w:pPr>
    </w:p>
    <w:p w:rsidR="002608EB" w:rsidRDefault="002608EB" w:rsidP="00B152CB">
      <w:pPr>
        <w:suppressAutoHyphens w:val="0"/>
        <w:spacing w:line="23" w:lineRule="atLeast"/>
        <w:ind w:left="993"/>
        <w:contextualSpacing/>
        <w:jc w:val="right"/>
        <w:rPr>
          <w:rFonts w:ascii="Times New Roman" w:eastAsia="Calibri" w:hAnsi="Times New Roman" w:cs="Times New Roman"/>
          <w:sz w:val="20"/>
          <w:szCs w:val="20"/>
        </w:rPr>
      </w:pPr>
    </w:p>
    <w:p w:rsidR="00B152CB" w:rsidRPr="00D7116C"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D7116C">
        <w:rPr>
          <w:rFonts w:ascii="Times New Roman" w:eastAsia="Calibri" w:hAnsi="Times New Roman" w:cs="Times New Roman"/>
          <w:sz w:val="20"/>
          <w:szCs w:val="20"/>
        </w:rPr>
        <w:lastRenderedPageBreak/>
        <w:t>5.pielikums</w:t>
      </w:r>
    </w:p>
    <w:p w:rsidR="00B152CB" w:rsidRPr="00D7116C"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D7116C">
        <w:rPr>
          <w:rFonts w:ascii="Times New Roman" w:eastAsia="Calibri" w:hAnsi="Times New Roman" w:cs="Times New Roman"/>
          <w:sz w:val="20"/>
          <w:szCs w:val="20"/>
        </w:rPr>
        <w:t>Rojas novada domes</w:t>
      </w:r>
    </w:p>
    <w:p w:rsidR="00B152CB" w:rsidRPr="00D7116C" w:rsidRDefault="00B152CB" w:rsidP="00B152CB">
      <w:pPr>
        <w:suppressAutoHyphens w:val="0"/>
        <w:spacing w:line="23" w:lineRule="atLeast"/>
        <w:ind w:left="993"/>
        <w:contextualSpacing/>
        <w:jc w:val="right"/>
        <w:rPr>
          <w:rFonts w:ascii="Times New Roman" w:eastAsia="Calibri" w:hAnsi="Times New Roman" w:cs="Times New Roman"/>
          <w:sz w:val="20"/>
          <w:szCs w:val="20"/>
        </w:rPr>
      </w:pPr>
      <w:r w:rsidRPr="00D7116C">
        <w:rPr>
          <w:rFonts w:ascii="Times New Roman" w:eastAsia="Calibri" w:hAnsi="Times New Roman" w:cs="Times New Roman"/>
          <w:sz w:val="20"/>
          <w:szCs w:val="20"/>
        </w:rPr>
        <w:t>2019. gada 16.aprīļa saistošajiem noteikumiem Nr.2/2019</w:t>
      </w:r>
    </w:p>
    <w:p w:rsidR="00B152CB" w:rsidRPr="00D7116C" w:rsidRDefault="00B152CB" w:rsidP="00B152CB">
      <w:pPr>
        <w:suppressAutoHyphens w:val="0"/>
        <w:spacing w:line="23" w:lineRule="atLeast"/>
        <w:ind w:left="993"/>
        <w:contextualSpacing/>
        <w:jc w:val="right"/>
        <w:rPr>
          <w:rFonts w:ascii="Times New Roman" w:eastAsia="Calibri" w:hAnsi="Times New Roman" w:cs="Times New Roman"/>
          <w:sz w:val="24"/>
          <w:szCs w:val="24"/>
        </w:rPr>
      </w:pPr>
    </w:p>
    <w:p w:rsidR="00B152CB" w:rsidRPr="00D7116C" w:rsidRDefault="00B152CB" w:rsidP="00B152CB">
      <w:pPr>
        <w:suppressAutoHyphens w:val="0"/>
        <w:spacing w:line="23" w:lineRule="atLeast"/>
        <w:ind w:left="993"/>
        <w:contextualSpacing/>
        <w:jc w:val="center"/>
        <w:rPr>
          <w:rFonts w:ascii="Times New Roman" w:eastAsia="Calibri" w:hAnsi="Times New Roman" w:cs="Times New Roman"/>
          <w:b/>
          <w:sz w:val="24"/>
          <w:szCs w:val="24"/>
        </w:rPr>
      </w:pPr>
      <w:r w:rsidRPr="00D7116C">
        <w:rPr>
          <w:rFonts w:ascii="Times New Roman" w:eastAsia="Calibri" w:hAnsi="Times New Roman" w:cs="Times New Roman"/>
          <w:b/>
          <w:sz w:val="24"/>
          <w:szCs w:val="24"/>
        </w:rPr>
        <w:t>Rojas novada domes galvojumi uz 2019. gada 1.janvāri</w:t>
      </w:r>
    </w:p>
    <w:p w:rsidR="00B152CB" w:rsidRPr="00D7116C" w:rsidRDefault="00B152CB" w:rsidP="00B152CB">
      <w:pPr>
        <w:suppressAutoHyphens w:val="0"/>
        <w:spacing w:line="23" w:lineRule="atLeast"/>
        <w:ind w:left="993"/>
        <w:contextualSpacing/>
        <w:jc w:val="center"/>
        <w:rPr>
          <w:rFonts w:ascii="Times New Roman" w:eastAsia="Calibri" w:hAnsi="Times New Roman" w:cs="Times New Roman"/>
          <w:b/>
          <w:sz w:val="28"/>
          <w:szCs w:val="28"/>
        </w:rPr>
      </w:pPr>
    </w:p>
    <w:p w:rsidR="00B152CB" w:rsidRPr="00D7116C" w:rsidRDefault="00B152CB" w:rsidP="00B152CB">
      <w:pPr>
        <w:suppressAutoHyphens w:val="0"/>
        <w:spacing w:line="23" w:lineRule="atLeast"/>
        <w:ind w:left="993"/>
        <w:contextualSpacing/>
        <w:jc w:val="both"/>
        <w:rPr>
          <w:rFonts w:ascii="Times New Roman" w:eastAsia="Calibri" w:hAnsi="Times New Roman" w:cs="Times New Roman"/>
          <w:sz w:val="24"/>
          <w:szCs w:val="24"/>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992"/>
        <w:gridCol w:w="1134"/>
        <w:gridCol w:w="992"/>
        <w:gridCol w:w="709"/>
        <w:gridCol w:w="992"/>
        <w:gridCol w:w="993"/>
        <w:gridCol w:w="1021"/>
        <w:gridCol w:w="680"/>
        <w:gridCol w:w="708"/>
        <w:gridCol w:w="709"/>
        <w:gridCol w:w="709"/>
        <w:gridCol w:w="709"/>
        <w:gridCol w:w="708"/>
        <w:gridCol w:w="993"/>
        <w:gridCol w:w="992"/>
      </w:tblGrid>
      <w:tr w:rsidR="00B152CB" w:rsidRPr="00D7116C" w:rsidTr="00697075">
        <w:tc>
          <w:tcPr>
            <w:tcW w:w="425"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Nr. p. k.</w:t>
            </w:r>
          </w:p>
        </w:tc>
        <w:tc>
          <w:tcPr>
            <w:tcW w:w="1560"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Galvojuma mērķis</w:t>
            </w:r>
          </w:p>
        </w:tc>
        <w:tc>
          <w:tcPr>
            <w:tcW w:w="992"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Aizņēmējs</w:t>
            </w:r>
          </w:p>
        </w:tc>
        <w:tc>
          <w:tcPr>
            <w:tcW w:w="1134"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Līguma parakstīšanas datums</w:t>
            </w:r>
          </w:p>
        </w:tc>
        <w:tc>
          <w:tcPr>
            <w:tcW w:w="992" w:type="dxa"/>
            <w:shd w:val="clear" w:color="auto" w:fill="auto"/>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Kredīta atmaksas termiņš</w:t>
            </w:r>
          </w:p>
        </w:tc>
        <w:tc>
          <w:tcPr>
            <w:tcW w:w="709"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Valūta</w:t>
            </w:r>
          </w:p>
        </w:tc>
        <w:tc>
          <w:tcPr>
            <w:tcW w:w="992"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Galvojuma līguma summa</w:t>
            </w:r>
          </w:p>
        </w:tc>
        <w:tc>
          <w:tcPr>
            <w:tcW w:w="993"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Galvojuma atmaksātā daļa</w:t>
            </w:r>
          </w:p>
        </w:tc>
        <w:tc>
          <w:tcPr>
            <w:tcW w:w="1021"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Galvojuma neatmaksātā daļa</w:t>
            </w:r>
          </w:p>
        </w:tc>
        <w:tc>
          <w:tcPr>
            <w:tcW w:w="680"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2019.</w:t>
            </w:r>
          </w:p>
        </w:tc>
        <w:tc>
          <w:tcPr>
            <w:tcW w:w="708"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2020.</w:t>
            </w:r>
          </w:p>
        </w:tc>
        <w:tc>
          <w:tcPr>
            <w:tcW w:w="709"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2021.</w:t>
            </w:r>
          </w:p>
        </w:tc>
        <w:tc>
          <w:tcPr>
            <w:tcW w:w="709"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2022.</w:t>
            </w:r>
          </w:p>
        </w:tc>
        <w:tc>
          <w:tcPr>
            <w:tcW w:w="709"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2023.</w:t>
            </w:r>
          </w:p>
        </w:tc>
        <w:tc>
          <w:tcPr>
            <w:tcW w:w="708"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2024.</w:t>
            </w:r>
          </w:p>
        </w:tc>
        <w:tc>
          <w:tcPr>
            <w:tcW w:w="993"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2025.gadā un turpmāk</w:t>
            </w:r>
          </w:p>
        </w:tc>
        <w:tc>
          <w:tcPr>
            <w:tcW w:w="992" w:type="dxa"/>
            <w:shd w:val="clear" w:color="auto" w:fill="auto"/>
            <w:vAlign w:val="center"/>
          </w:tcPr>
          <w:p w:rsidR="00B152CB" w:rsidRPr="00D7116C" w:rsidRDefault="00B152CB" w:rsidP="00697075">
            <w:pPr>
              <w:suppressAutoHyphens w:val="0"/>
              <w:spacing w:line="23" w:lineRule="atLeast"/>
              <w:contextualSpacing/>
              <w:jc w:val="center"/>
              <w:rPr>
                <w:rFonts w:ascii="Times New Roman" w:eastAsia="Calibri" w:hAnsi="Times New Roman" w:cs="Times New Roman"/>
                <w:sz w:val="16"/>
                <w:szCs w:val="16"/>
              </w:rPr>
            </w:pPr>
            <w:r w:rsidRPr="00D7116C">
              <w:rPr>
                <w:rFonts w:ascii="Times New Roman" w:eastAsia="Calibri" w:hAnsi="Times New Roman" w:cs="Times New Roman"/>
                <w:sz w:val="16"/>
                <w:szCs w:val="16"/>
              </w:rPr>
              <w:t>KOPĀ</w:t>
            </w:r>
          </w:p>
        </w:tc>
      </w:tr>
      <w:tr w:rsidR="00B152CB" w:rsidRPr="00D7116C" w:rsidTr="00697075">
        <w:tc>
          <w:tcPr>
            <w:tcW w:w="425"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w:t>
            </w:r>
          </w:p>
        </w:tc>
        <w:tc>
          <w:tcPr>
            <w:tcW w:w="1560"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Projekta “Sadzīves atkritumu apsaimniekošana Piejūras reģionā Latvijā” īstenošanā</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SIA “Atkritumu apsaimniekošanas sabiedrība “Piejūra”</w:t>
            </w:r>
          </w:p>
        </w:tc>
        <w:tc>
          <w:tcPr>
            <w:tcW w:w="1134"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14.05.2010</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11.06.2028</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EUR</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92 270</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39 183</w:t>
            </w:r>
          </w:p>
        </w:tc>
        <w:tc>
          <w:tcPr>
            <w:tcW w:w="1021"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53 087</w:t>
            </w:r>
          </w:p>
        </w:tc>
        <w:tc>
          <w:tcPr>
            <w:tcW w:w="680"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4 500</w:t>
            </w:r>
          </w:p>
        </w:tc>
        <w:tc>
          <w:tcPr>
            <w:tcW w:w="708"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4 500</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4 500</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4 500</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4 500</w:t>
            </w:r>
          </w:p>
        </w:tc>
        <w:tc>
          <w:tcPr>
            <w:tcW w:w="708"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4 500</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26 087</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53 087</w:t>
            </w:r>
          </w:p>
        </w:tc>
      </w:tr>
      <w:tr w:rsidR="00B152CB" w:rsidRPr="00D7116C" w:rsidTr="00697075">
        <w:tc>
          <w:tcPr>
            <w:tcW w:w="425"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w:t>
            </w:r>
          </w:p>
        </w:tc>
        <w:tc>
          <w:tcPr>
            <w:tcW w:w="1560"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Katlu mājas rekonstrukcija</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 xml:space="preserve">SIA “Rojas </w:t>
            </w:r>
            <w:proofErr w:type="spellStart"/>
            <w:r w:rsidRPr="00D7116C">
              <w:rPr>
                <w:rFonts w:ascii="Times New Roman" w:eastAsia="Calibri" w:hAnsi="Times New Roman" w:cs="Times New Roman"/>
                <w:sz w:val="16"/>
                <w:szCs w:val="16"/>
              </w:rPr>
              <w:t>DzKU</w:t>
            </w:r>
            <w:proofErr w:type="spellEnd"/>
            <w:r w:rsidRPr="00D7116C">
              <w:rPr>
                <w:rFonts w:ascii="Times New Roman" w:eastAsia="Calibri" w:hAnsi="Times New Roman" w:cs="Times New Roman"/>
                <w:sz w:val="16"/>
                <w:szCs w:val="16"/>
              </w:rPr>
              <w:t>”</w:t>
            </w:r>
          </w:p>
        </w:tc>
        <w:tc>
          <w:tcPr>
            <w:tcW w:w="1134"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19.08.2011</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31.08.2021</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EUR</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114 999</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67 141</w:t>
            </w:r>
          </w:p>
        </w:tc>
        <w:tc>
          <w:tcPr>
            <w:tcW w:w="1021"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47 858</w:t>
            </w:r>
          </w:p>
        </w:tc>
        <w:tc>
          <w:tcPr>
            <w:tcW w:w="680"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4 878</w:t>
            </w:r>
          </w:p>
        </w:tc>
        <w:tc>
          <w:tcPr>
            <w:tcW w:w="708"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4 878</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4 878</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4 878</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4 878</w:t>
            </w:r>
          </w:p>
        </w:tc>
        <w:tc>
          <w:tcPr>
            <w:tcW w:w="708"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4 878</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18 590</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47 858</w:t>
            </w:r>
          </w:p>
        </w:tc>
      </w:tr>
      <w:tr w:rsidR="00B152CB" w:rsidRPr="00D7116C" w:rsidTr="00697075">
        <w:tc>
          <w:tcPr>
            <w:tcW w:w="425"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3</w:t>
            </w:r>
          </w:p>
        </w:tc>
        <w:tc>
          <w:tcPr>
            <w:tcW w:w="1560"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Ūdenssaimniecības pakalpojumu attīstība Rojā</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 xml:space="preserve">SIA “Rojas </w:t>
            </w:r>
            <w:proofErr w:type="spellStart"/>
            <w:r w:rsidRPr="00D7116C">
              <w:rPr>
                <w:rFonts w:ascii="Times New Roman" w:eastAsia="Calibri" w:hAnsi="Times New Roman" w:cs="Times New Roman"/>
                <w:sz w:val="16"/>
                <w:szCs w:val="16"/>
              </w:rPr>
              <w:t>DzKU</w:t>
            </w:r>
            <w:proofErr w:type="spellEnd"/>
            <w:r w:rsidRPr="00D7116C">
              <w:rPr>
                <w:rFonts w:ascii="Times New Roman" w:eastAsia="Calibri" w:hAnsi="Times New Roman" w:cs="Times New Roman"/>
                <w:sz w:val="16"/>
                <w:szCs w:val="16"/>
              </w:rPr>
              <w:t>”</w:t>
            </w:r>
          </w:p>
        </w:tc>
        <w:tc>
          <w:tcPr>
            <w:tcW w:w="1134"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16.11.2012</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20.11.2037</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EUR</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300 324</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62 606</w:t>
            </w:r>
          </w:p>
        </w:tc>
        <w:tc>
          <w:tcPr>
            <w:tcW w:w="1021"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237 718</w:t>
            </w:r>
          </w:p>
        </w:tc>
        <w:tc>
          <w:tcPr>
            <w:tcW w:w="680"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12 521</w:t>
            </w:r>
          </w:p>
        </w:tc>
        <w:tc>
          <w:tcPr>
            <w:tcW w:w="708"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12 521</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12 521</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12 521</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12 521</w:t>
            </w:r>
          </w:p>
        </w:tc>
        <w:tc>
          <w:tcPr>
            <w:tcW w:w="708"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12 521</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162 592</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237 718</w:t>
            </w:r>
          </w:p>
        </w:tc>
      </w:tr>
      <w:tr w:rsidR="00B152CB" w:rsidRPr="00D7116C" w:rsidTr="00697075">
        <w:tc>
          <w:tcPr>
            <w:tcW w:w="5812" w:type="dxa"/>
            <w:gridSpan w:val="6"/>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8"/>
                <w:szCs w:val="18"/>
              </w:rPr>
            </w:pPr>
            <w:r w:rsidRPr="00D7116C">
              <w:rPr>
                <w:rFonts w:ascii="Times New Roman" w:eastAsia="Calibri" w:hAnsi="Times New Roman" w:cs="Times New Roman"/>
                <w:sz w:val="18"/>
                <w:szCs w:val="18"/>
              </w:rPr>
              <w:t>KOPĀ</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507 593</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168 930</w:t>
            </w:r>
          </w:p>
        </w:tc>
        <w:tc>
          <w:tcPr>
            <w:tcW w:w="1021"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338 663</w:t>
            </w:r>
          </w:p>
        </w:tc>
        <w:tc>
          <w:tcPr>
            <w:tcW w:w="680"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21 899</w:t>
            </w:r>
          </w:p>
        </w:tc>
        <w:tc>
          <w:tcPr>
            <w:tcW w:w="708" w:type="dxa"/>
            <w:shd w:val="clear" w:color="auto" w:fill="auto"/>
          </w:tcPr>
          <w:p w:rsidR="00B152CB" w:rsidRPr="00D7116C" w:rsidRDefault="00B152CB" w:rsidP="00697075">
            <w:pPr>
              <w:suppressAutoHyphens w:val="0"/>
              <w:spacing w:line="23" w:lineRule="atLeast"/>
              <w:rPr>
                <w:rFonts w:ascii="Times New Roman" w:eastAsia="Calibri" w:hAnsi="Times New Roman" w:cs="Times New Roman"/>
                <w:sz w:val="16"/>
                <w:szCs w:val="16"/>
              </w:rPr>
            </w:pPr>
            <w:r w:rsidRPr="00D7116C">
              <w:rPr>
                <w:rFonts w:ascii="Times New Roman" w:eastAsia="Calibri" w:hAnsi="Times New Roman" w:cs="Times New Roman"/>
                <w:sz w:val="16"/>
                <w:szCs w:val="16"/>
              </w:rPr>
              <w:t>21 899</w:t>
            </w:r>
          </w:p>
        </w:tc>
        <w:tc>
          <w:tcPr>
            <w:tcW w:w="709" w:type="dxa"/>
            <w:shd w:val="clear" w:color="auto" w:fill="auto"/>
          </w:tcPr>
          <w:p w:rsidR="00B152CB" w:rsidRPr="00D7116C" w:rsidRDefault="00B152CB" w:rsidP="00697075">
            <w:pPr>
              <w:suppressAutoHyphens w:val="0"/>
              <w:spacing w:line="23" w:lineRule="atLeast"/>
              <w:rPr>
                <w:rFonts w:ascii="Times New Roman" w:eastAsia="Calibri" w:hAnsi="Times New Roman" w:cs="Times New Roman"/>
                <w:sz w:val="16"/>
                <w:szCs w:val="16"/>
              </w:rPr>
            </w:pPr>
            <w:r w:rsidRPr="00D7116C">
              <w:rPr>
                <w:rFonts w:ascii="Times New Roman" w:eastAsia="Calibri" w:hAnsi="Times New Roman" w:cs="Times New Roman"/>
                <w:sz w:val="16"/>
                <w:szCs w:val="16"/>
              </w:rPr>
              <w:t>21 899</w:t>
            </w:r>
          </w:p>
        </w:tc>
        <w:tc>
          <w:tcPr>
            <w:tcW w:w="709" w:type="dxa"/>
            <w:shd w:val="clear" w:color="auto" w:fill="auto"/>
          </w:tcPr>
          <w:p w:rsidR="00B152CB" w:rsidRPr="00D7116C" w:rsidRDefault="00B152CB" w:rsidP="00697075">
            <w:pPr>
              <w:suppressAutoHyphens w:val="0"/>
              <w:spacing w:line="23" w:lineRule="atLeast"/>
              <w:rPr>
                <w:rFonts w:ascii="Times New Roman" w:eastAsia="Calibri" w:hAnsi="Times New Roman" w:cs="Times New Roman"/>
                <w:sz w:val="16"/>
                <w:szCs w:val="16"/>
              </w:rPr>
            </w:pPr>
            <w:r w:rsidRPr="00D7116C">
              <w:rPr>
                <w:rFonts w:ascii="Times New Roman" w:eastAsia="Calibri" w:hAnsi="Times New Roman" w:cs="Times New Roman"/>
                <w:sz w:val="16"/>
                <w:szCs w:val="16"/>
              </w:rPr>
              <w:t>21 899</w:t>
            </w:r>
          </w:p>
        </w:tc>
        <w:tc>
          <w:tcPr>
            <w:tcW w:w="709"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21 899</w:t>
            </w:r>
          </w:p>
        </w:tc>
        <w:tc>
          <w:tcPr>
            <w:tcW w:w="708"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21 899</w:t>
            </w:r>
          </w:p>
        </w:tc>
        <w:tc>
          <w:tcPr>
            <w:tcW w:w="993"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207 269</w:t>
            </w:r>
          </w:p>
        </w:tc>
        <w:tc>
          <w:tcPr>
            <w:tcW w:w="992" w:type="dxa"/>
            <w:shd w:val="clear" w:color="auto" w:fill="auto"/>
          </w:tcPr>
          <w:p w:rsidR="00B152CB" w:rsidRPr="00D7116C" w:rsidRDefault="00B152CB" w:rsidP="00697075">
            <w:pPr>
              <w:suppressAutoHyphens w:val="0"/>
              <w:spacing w:line="23" w:lineRule="atLeast"/>
              <w:contextualSpacing/>
              <w:jc w:val="both"/>
              <w:rPr>
                <w:rFonts w:ascii="Times New Roman" w:eastAsia="Calibri" w:hAnsi="Times New Roman" w:cs="Times New Roman"/>
                <w:sz w:val="16"/>
                <w:szCs w:val="16"/>
              </w:rPr>
            </w:pPr>
            <w:r w:rsidRPr="00D7116C">
              <w:rPr>
                <w:rFonts w:ascii="Times New Roman" w:eastAsia="Calibri" w:hAnsi="Times New Roman" w:cs="Times New Roman"/>
                <w:sz w:val="16"/>
                <w:szCs w:val="16"/>
              </w:rPr>
              <w:t>338 663</w:t>
            </w:r>
          </w:p>
        </w:tc>
      </w:tr>
    </w:tbl>
    <w:p w:rsidR="00B152CB" w:rsidRDefault="00B152CB" w:rsidP="00B152CB">
      <w:pPr>
        <w:suppressAutoHyphens w:val="0"/>
        <w:autoSpaceDE w:val="0"/>
        <w:autoSpaceDN w:val="0"/>
        <w:adjustRightInd w:val="0"/>
        <w:spacing w:line="23" w:lineRule="atLeast"/>
        <w:jc w:val="both"/>
        <w:rPr>
          <w:rFonts w:ascii="Times New Roman" w:hAnsi="Times New Roman" w:cs="Times New Roman"/>
          <w:sz w:val="24"/>
          <w:szCs w:val="24"/>
        </w:rPr>
      </w:pPr>
    </w:p>
    <w:p w:rsidR="00B152CB" w:rsidRDefault="00B152CB" w:rsidP="00B152CB">
      <w:pPr>
        <w:suppressAutoHyphens w:val="0"/>
        <w:autoSpaceDE w:val="0"/>
        <w:autoSpaceDN w:val="0"/>
        <w:adjustRightInd w:val="0"/>
        <w:spacing w:line="23" w:lineRule="atLeast"/>
        <w:jc w:val="both"/>
        <w:rPr>
          <w:rFonts w:ascii="Times New Roman" w:hAnsi="Times New Roman" w:cs="Times New Roman"/>
          <w:sz w:val="24"/>
          <w:szCs w:val="24"/>
        </w:rPr>
      </w:pPr>
    </w:p>
    <w:p w:rsidR="00B152CB" w:rsidRDefault="00B152CB" w:rsidP="00B152CB">
      <w:pPr>
        <w:suppressAutoHyphens w:val="0"/>
        <w:autoSpaceDE w:val="0"/>
        <w:autoSpaceDN w:val="0"/>
        <w:adjustRightInd w:val="0"/>
        <w:spacing w:line="23" w:lineRule="atLeast"/>
        <w:jc w:val="both"/>
        <w:rPr>
          <w:rFonts w:ascii="Times New Roman" w:hAnsi="Times New Roman" w:cs="Times New Roman"/>
          <w:sz w:val="24"/>
          <w:szCs w:val="24"/>
        </w:rPr>
      </w:pPr>
    </w:p>
    <w:p w:rsidR="00B152CB" w:rsidRPr="00D040E9" w:rsidRDefault="00B152CB" w:rsidP="00B152CB">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B152CB" w:rsidRDefault="00B152CB" w:rsidP="00B152CB">
      <w:pPr>
        <w:spacing w:line="23" w:lineRule="atLeast"/>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59786F" w:rsidRDefault="0059786F" w:rsidP="0059786F">
      <w:pPr>
        <w:rPr>
          <w:rFonts w:ascii="Times New Roman" w:hAnsi="Times New Roman" w:cs="Times New Roman"/>
          <w:sz w:val="24"/>
          <w:szCs w:val="24"/>
        </w:rPr>
      </w:pPr>
    </w:p>
    <w:p w:rsidR="0059786F" w:rsidRDefault="0059786F" w:rsidP="0059786F">
      <w:pPr>
        <w:rPr>
          <w:rFonts w:ascii="Times New Roman" w:hAnsi="Times New Roman" w:cs="Times New Roman"/>
          <w:sz w:val="24"/>
          <w:szCs w:val="24"/>
        </w:rPr>
      </w:pPr>
    </w:p>
    <w:p w:rsidR="0059786F" w:rsidRDefault="0059786F" w:rsidP="0059786F">
      <w:pPr>
        <w:rPr>
          <w:rFonts w:ascii="Times New Roman" w:hAnsi="Times New Roman" w:cs="Times New Roman"/>
          <w:sz w:val="24"/>
          <w:szCs w:val="24"/>
        </w:rPr>
      </w:pPr>
    </w:p>
    <w:p w:rsidR="0059786F" w:rsidRPr="0059786F" w:rsidRDefault="0059786F" w:rsidP="0059786F">
      <w:pPr>
        <w:rPr>
          <w:rFonts w:ascii="Times New Roman" w:hAnsi="Times New Roman" w:cs="Times New Roman"/>
          <w:sz w:val="24"/>
          <w:szCs w:val="24"/>
        </w:rPr>
        <w:sectPr w:rsidR="0059786F" w:rsidRPr="0059786F" w:rsidSect="00B152CB">
          <w:pgSz w:w="16838" w:h="11906" w:orient="landscape"/>
          <w:pgMar w:top="1701" w:right="1134" w:bottom="1276" w:left="1134" w:header="709" w:footer="709" w:gutter="0"/>
          <w:cols w:space="708"/>
          <w:docGrid w:linePitch="360"/>
        </w:sectPr>
      </w:pPr>
    </w:p>
    <w:p w:rsidR="00B152CB" w:rsidRPr="00B152CB" w:rsidRDefault="00B152CB" w:rsidP="00B152CB">
      <w:pPr>
        <w:spacing w:line="23" w:lineRule="atLeast"/>
        <w:jc w:val="center"/>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lastRenderedPageBreak/>
        <w:t xml:space="preserve">Paskaidrojuma raksts un domes priekšsēdētāja ziņojums </w:t>
      </w:r>
    </w:p>
    <w:p w:rsidR="00B152CB" w:rsidRPr="00B152CB" w:rsidRDefault="00B152CB" w:rsidP="00B152CB">
      <w:pPr>
        <w:suppressAutoHyphens w:val="0"/>
        <w:spacing w:line="23" w:lineRule="atLeast"/>
        <w:ind w:firstLine="720"/>
        <w:jc w:val="both"/>
        <w:rPr>
          <w:rFonts w:ascii="Times New Roman" w:eastAsia="Times New Roman" w:hAnsi="Times New Roman" w:cs="Times New Roman"/>
          <w:sz w:val="24"/>
          <w:szCs w:val="24"/>
          <w:lang w:eastAsia="lv-LV"/>
        </w:rPr>
      </w:pPr>
    </w:p>
    <w:p w:rsidR="00B152CB" w:rsidRPr="00B152CB" w:rsidRDefault="00B152CB" w:rsidP="00B152CB">
      <w:pPr>
        <w:suppressAutoHyphens w:val="0"/>
        <w:spacing w:line="23" w:lineRule="atLeast"/>
        <w:ind w:firstLine="567"/>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Atbilstoši likuma  „Par pašvaldību budžetiem” 17. panta pirmajai daļai - ziņojums, kurā sniegta informācija par attiecīgās republikas pilsētas vai novada ekonomisko un sociālo situāciju, pašvaldības uzdevumiem saimnieciskajam gadam, kuram plāno pašvaldības budžetu, un tam sekojošiem diviem saimnieciskajiem gadiem.</w:t>
      </w:r>
    </w:p>
    <w:p w:rsidR="00B152CB" w:rsidRPr="00B152CB" w:rsidRDefault="00B152CB" w:rsidP="00B152CB">
      <w:pPr>
        <w:suppressAutoHyphens w:val="0"/>
        <w:spacing w:line="23" w:lineRule="atLeast"/>
        <w:ind w:firstLine="567"/>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Saskaņā  ar  Rojas novada attīstības  programmu  2015. – 2021.gadam,  Rojas pašvaldības vīzija  ir  Rojas novads ir patstāvīgi funkcionējošs reģionālās ekonomikas un sociālās aktivitātes centrs, kurš nodrošina harmonisku piekrastes reģiona attīstību. Tas ir novads, kas mainās līdzi laikam, bet kur mūsdienīgās iespējas lieliski sadzīvo ar gadiem krātām tradīcijām. Rojas novads ir vieta, kur ir prieks dzīvot, ir patīkami ciemoties un vienmēr gribas atgriezties.</w:t>
      </w:r>
    </w:p>
    <w:p w:rsidR="00B152CB" w:rsidRPr="00B152CB" w:rsidRDefault="00B152CB" w:rsidP="00B152CB">
      <w:pPr>
        <w:autoSpaceDE w:val="0"/>
        <w:autoSpaceDN w:val="0"/>
        <w:adjustRightInd w:val="0"/>
        <w:spacing w:line="23" w:lineRule="atLeast"/>
        <w:ind w:firstLine="567"/>
        <w:jc w:val="both"/>
        <w:rPr>
          <w:rFonts w:ascii="Times New Roman" w:eastAsia="Calibri" w:hAnsi="Times New Roman" w:cs="Times New Roman"/>
          <w:kern w:val="1"/>
          <w:sz w:val="24"/>
          <w:szCs w:val="24"/>
          <w:lang w:eastAsia="ar-SA"/>
        </w:rPr>
      </w:pPr>
      <w:r w:rsidRPr="00B152CB">
        <w:rPr>
          <w:rFonts w:ascii="Times New Roman" w:eastAsia="Calibri" w:hAnsi="Times New Roman" w:cs="Times New Roman"/>
          <w:kern w:val="1"/>
          <w:sz w:val="24"/>
          <w:szCs w:val="24"/>
          <w:lang w:eastAsia="ar-SA"/>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rsidR="00B152CB" w:rsidRPr="00B152CB" w:rsidRDefault="00B152CB" w:rsidP="00B152CB">
      <w:pPr>
        <w:autoSpaceDE w:val="0"/>
        <w:autoSpaceDN w:val="0"/>
        <w:adjustRightInd w:val="0"/>
        <w:spacing w:line="23" w:lineRule="atLeast"/>
        <w:ind w:firstLine="567"/>
        <w:jc w:val="both"/>
        <w:rPr>
          <w:rFonts w:ascii="Times New Roman" w:eastAsia="Calibri" w:hAnsi="Times New Roman" w:cs="Times New Roman"/>
          <w:kern w:val="1"/>
          <w:sz w:val="24"/>
          <w:szCs w:val="24"/>
          <w:lang w:eastAsia="ar-SA"/>
        </w:rPr>
      </w:pPr>
      <w:r w:rsidRPr="00B152CB">
        <w:rPr>
          <w:rFonts w:ascii="Times New Roman" w:eastAsia="Calibri" w:hAnsi="Times New Roman" w:cs="Times New Roman"/>
          <w:kern w:val="1"/>
          <w:sz w:val="24"/>
          <w:szCs w:val="24"/>
          <w:lang w:eastAsia="ar-SA"/>
        </w:rPr>
        <w:t xml:space="preserve">Rojas novada pašvaldības budžets 2019. gadam </w:t>
      </w:r>
      <w:r w:rsidRPr="00B152CB">
        <w:rPr>
          <w:rFonts w:ascii="Times New Roman" w:eastAsia="Times New Roman" w:hAnsi="Times New Roman" w:cs="Times New Roman"/>
          <w:kern w:val="1"/>
          <w:sz w:val="24"/>
          <w:szCs w:val="24"/>
          <w:lang w:eastAsia="ar-SA"/>
        </w:rPr>
        <w:t>sastāv no pamatbudžeta un speciālā budžeta, ko veido attiecīgas ieņēmumu un izdevumu daļas. Pašvaldība ir ņēmusi vērā visu nozaru intereses un centusies sabalansēt pieejamos finanšu līdzekļus tā, lai nodrošinātu uzlabojumus sabiedrībai svarīgās jomās.</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Par budžeta prioritārajām jomām 2019. gadā ir noteikta sabiedriskās infrastruktūras uzlabošana, kā arī spēja nodrošināt pašvaldības finanšu stabilitāti ilgtermiņā. </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Sastādot 2019.gada budžetu, finanšu līdzekļu pieprasījumi tika balstīti plānošanas dokumentos, norādot Rojas novada attīstības programmā 2015.-2021.gadam noteiktos rīcības virzienus un aktivitātes, tādējādi nodrošinot finanšu līdzekļu ilgtspējīgumu un plānošanas dokumentu ieviešanu.</w:t>
      </w:r>
    </w:p>
    <w:p w:rsidR="00B152CB" w:rsidRPr="00B152CB" w:rsidRDefault="00B152CB" w:rsidP="00B152CB">
      <w:pPr>
        <w:suppressAutoHyphens w:val="0"/>
        <w:spacing w:line="23" w:lineRule="atLeast"/>
        <w:ind w:firstLine="720"/>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Rojas novada domes  budžets 2019. gadam izstrādāts, ievērojot likumos „Par pašvaldību budžetiem”, „Par  pašvaldībām”,  „Par  budžetu  un  finanšu  vadību”,  „Par  valsts  budžetu 2019.gadam”,  kā  arī  speciālajos  nodokļu  likumos,  Ministru  kabineta  noteikumos  un  citos spēkā esošos likumdošanas aktos paredzētās prasības.</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Skaitliskā informācija par budžeta ieņēmumiem un izdevumiem un budžeta klasifikācijai ir norādīta Rojas novada domes saistošo noteikumu „ Par Rojas novada domes 2019.gada budžeta plānu” 1. un 2.pielikumā.</w:t>
      </w:r>
    </w:p>
    <w:p w:rsidR="00B152CB" w:rsidRPr="00B152CB" w:rsidRDefault="00B152CB" w:rsidP="00B152CB">
      <w:pPr>
        <w:spacing w:line="23" w:lineRule="atLeast"/>
        <w:ind w:firstLine="567"/>
        <w:jc w:val="center"/>
        <w:rPr>
          <w:rFonts w:ascii="Times New Roman" w:eastAsia="Times New Roman" w:hAnsi="Times New Roman" w:cs="Times New Roman"/>
          <w:b/>
          <w:kern w:val="1"/>
          <w:sz w:val="24"/>
          <w:szCs w:val="24"/>
          <w:lang w:eastAsia="ar-SA"/>
        </w:rPr>
      </w:pPr>
    </w:p>
    <w:p w:rsidR="00B152CB" w:rsidRPr="00B152CB" w:rsidRDefault="00B152CB" w:rsidP="00B152CB">
      <w:pPr>
        <w:spacing w:line="23" w:lineRule="atLeast"/>
        <w:ind w:firstLine="567"/>
        <w:jc w:val="center"/>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Ieņēmumi</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kern w:val="1"/>
          <w:sz w:val="24"/>
          <w:szCs w:val="24"/>
          <w:lang w:eastAsia="ar-SA"/>
        </w:rPr>
        <w:t>Pamatbudžeta ieņēmumi plānoti</w:t>
      </w:r>
      <w:r w:rsidRPr="00B152CB">
        <w:rPr>
          <w:rFonts w:ascii="Times New Roman" w:eastAsia="Times New Roman" w:hAnsi="Times New Roman" w:cs="Times New Roman"/>
          <w:b/>
          <w:kern w:val="1"/>
          <w:sz w:val="24"/>
          <w:szCs w:val="24"/>
          <w:lang w:eastAsia="ar-SA"/>
        </w:rPr>
        <w:t xml:space="preserve"> EUR </w:t>
      </w:r>
      <w:r w:rsidRPr="00B152CB">
        <w:rPr>
          <w:rFonts w:ascii="Times New Roman" w:eastAsia="Times New Roman" w:hAnsi="Times New Roman" w:cs="Times New Roman"/>
          <w:b/>
          <w:bCs/>
          <w:kern w:val="1"/>
          <w:sz w:val="24"/>
          <w:szCs w:val="24"/>
          <w:lang w:eastAsia="lv-LV"/>
        </w:rPr>
        <w:t xml:space="preserve">5 183 904 </w:t>
      </w:r>
      <w:r w:rsidRPr="00B152CB">
        <w:rPr>
          <w:rFonts w:ascii="Times New Roman" w:eastAsia="Times New Roman" w:hAnsi="Times New Roman" w:cs="Times New Roman"/>
          <w:bCs/>
          <w:kern w:val="1"/>
          <w:sz w:val="24"/>
          <w:szCs w:val="24"/>
          <w:lang w:eastAsia="lv-LV"/>
        </w:rPr>
        <w:t>kopsummā</w:t>
      </w:r>
      <w:r w:rsidRPr="00B152CB">
        <w:rPr>
          <w:rFonts w:ascii="Times New Roman" w:eastAsia="Times New Roman" w:hAnsi="Times New Roman" w:cs="Times New Roman"/>
          <w:bCs/>
          <w:kern w:val="1"/>
          <w:sz w:val="24"/>
          <w:szCs w:val="24"/>
          <w:lang w:eastAsia="ar-SA"/>
        </w:rPr>
        <w:t xml:space="preserve"> un tos veido </w:t>
      </w:r>
      <w:r w:rsidRPr="00B152CB">
        <w:rPr>
          <w:rFonts w:ascii="Times New Roman" w:eastAsia="Times New Roman" w:hAnsi="Times New Roman" w:cs="Times New Roman"/>
          <w:kern w:val="1"/>
          <w:sz w:val="24"/>
          <w:szCs w:val="24"/>
          <w:u w:val="single"/>
          <w:lang w:eastAsia="ar-SA"/>
        </w:rPr>
        <w:t>nodokļu ieņēmumi</w:t>
      </w:r>
      <w:r w:rsidRPr="00B152CB">
        <w:rPr>
          <w:rFonts w:ascii="Times New Roman" w:eastAsia="Times New Roman" w:hAnsi="Times New Roman" w:cs="Times New Roman"/>
          <w:kern w:val="1"/>
          <w:sz w:val="24"/>
          <w:szCs w:val="24"/>
          <w:lang w:eastAsia="ar-SA"/>
        </w:rPr>
        <w:t xml:space="preserve">,  </w:t>
      </w:r>
      <w:proofErr w:type="spellStart"/>
      <w:r w:rsidRPr="00B152CB">
        <w:rPr>
          <w:rFonts w:ascii="Times New Roman" w:eastAsia="Times New Roman" w:hAnsi="Times New Roman" w:cs="Times New Roman"/>
          <w:kern w:val="1"/>
          <w:sz w:val="24"/>
          <w:szCs w:val="24"/>
          <w:u w:val="single"/>
          <w:lang w:eastAsia="ar-SA"/>
        </w:rPr>
        <w:t>nenodokļu</w:t>
      </w:r>
      <w:proofErr w:type="spellEnd"/>
      <w:r w:rsidRPr="00B152CB">
        <w:rPr>
          <w:rFonts w:ascii="Times New Roman" w:eastAsia="Times New Roman" w:hAnsi="Times New Roman" w:cs="Times New Roman"/>
          <w:kern w:val="1"/>
          <w:sz w:val="24"/>
          <w:szCs w:val="24"/>
          <w:u w:val="single"/>
          <w:lang w:eastAsia="ar-SA"/>
        </w:rPr>
        <w:t xml:space="preserve"> ieņēmumi</w:t>
      </w:r>
      <w:r w:rsidRPr="00B152CB">
        <w:rPr>
          <w:rFonts w:ascii="Times New Roman" w:eastAsia="Times New Roman" w:hAnsi="Times New Roman" w:cs="Times New Roman"/>
          <w:kern w:val="1"/>
          <w:sz w:val="24"/>
          <w:szCs w:val="24"/>
          <w:lang w:eastAsia="ar-SA"/>
        </w:rPr>
        <w:t xml:space="preserve">, </w:t>
      </w:r>
      <w:r w:rsidRPr="00B152CB">
        <w:rPr>
          <w:rFonts w:ascii="Times New Roman" w:eastAsia="Times New Roman" w:hAnsi="Times New Roman" w:cs="Times New Roman"/>
          <w:kern w:val="1"/>
          <w:sz w:val="24"/>
          <w:szCs w:val="24"/>
          <w:u w:val="single"/>
          <w:lang w:eastAsia="ar-SA"/>
        </w:rPr>
        <w:t xml:space="preserve">pārējie </w:t>
      </w:r>
      <w:proofErr w:type="spellStart"/>
      <w:r w:rsidRPr="00B152CB">
        <w:rPr>
          <w:rFonts w:ascii="Times New Roman" w:eastAsia="Times New Roman" w:hAnsi="Times New Roman" w:cs="Times New Roman"/>
          <w:kern w:val="1"/>
          <w:sz w:val="24"/>
          <w:szCs w:val="24"/>
          <w:u w:val="single"/>
          <w:lang w:eastAsia="ar-SA"/>
        </w:rPr>
        <w:t>nenodokļu</w:t>
      </w:r>
      <w:proofErr w:type="spellEnd"/>
      <w:r w:rsidRPr="00B152CB">
        <w:rPr>
          <w:rFonts w:ascii="Times New Roman" w:eastAsia="Times New Roman" w:hAnsi="Times New Roman" w:cs="Times New Roman"/>
          <w:kern w:val="1"/>
          <w:sz w:val="24"/>
          <w:szCs w:val="24"/>
          <w:u w:val="single"/>
          <w:lang w:eastAsia="ar-SA"/>
        </w:rPr>
        <w:t xml:space="preserve"> ieņēmumi</w:t>
      </w:r>
      <w:r w:rsidRPr="00B152CB">
        <w:rPr>
          <w:rFonts w:ascii="Times New Roman" w:eastAsia="Times New Roman" w:hAnsi="Times New Roman" w:cs="Times New Roman"/>
          <w:kern w:val="1"/>
          <w:sz w:val="24"/>
          <w:szCs w:val="24"/>
          <w:lang w:eastAsia="ar-SA"/>
        </w:rPr>
        <w:t xml:space="preserve"> (no pašvaldības īpašuma iznomāšanas, pārdošanas), </w:t>
      </w:r>
      <w:r w:rsidRPr="00B152CB">
        <w:rPr>
          <w:rFonts w:ascii="Times New Roman" w:eastAsia="Times New Roman" w:hAnsi="Times New Roman" w:cs="Times New Roman"/>
          <w:kern w:val="1"/>
          <w:sz w:val="24"/>
          <w:szCs w:val="24"/>
          <w:u w:val="single"/>
          <w:lang w:eastAsia="ar-SA"/>
        </w:rPr>
        <w:t>ieņēmumi no iestāžu sniegtajiem maksas pakalpojumiem</w:t>
      </w:r>
      <w:r w:rsidRPr="00B152CB">
        <w:rPr>
          <w:rFonts w:ascii="Times New Roman" w:eastAsia="Times New Roman" w:hAnsi="Times New Roman" w:cs="Times New Roman"/>
          <w:kern w:val="1"/>
          <w:sz w:val="24"/>
          <w:szCs w:val="24"/>
          <w:lang w:eastAsia="ar-SA"/>
        </w:rPr>
        <w:t xml:space="preserve"> un </w:t>
      </w:r>
      <w:r w:rsidRPr="00B152CB">
        <w:rPr>
          <w:rFonts w:ascii="Times New Roman" w:eastAsia="Times New Roman" w:hAnsi="Times New Roman" w:cs="Times New Roman"/>
          <w:kern w:val="1"/>
          <w:sz w:val="24"/>
          <w:szCs w:val="24"/>
          <w:u w:val="single"/>
          <w:lang w:eastAsia="ar-SA"/>
        </w:rPr>
        <w:t>citi pašu ieņēmumi</w:t>
      </w:r>
      <w:r w:rsidRPr="00B152CB">
        <w:rPr>
          <w:rFonts w:ascii="Times New Roman" w:eastAsia="Times New Roman" w:hAnsi="Times New Roman" w:cs="Times New Roman"/>
          <w:kern w:val="1"/>
          <w:sz w:val="24"/>
          <w:szCs w:val="24"/>
          <w:lang w:eastAsia="ar-SA"/>
        </w:rPr>
        <w:t xml:space="preserve">, kā arī </w:t>
      </w:r>
      <w:proofErr w:type="spellStart"/>
      <w:r w:rsidRPr="00B152CB">
        <w:rPr>
          <w:rFonts w:ascii="Times New Roman" w:eastAsia="Times New Roman" w:hAnsi="Times New Roman" w:cs="Times New Roman"/>
          <w:kern w:val="1"/>
          <w:sz w:val="24"/>
          <w:szCs w:val="24"/>
          <w:u w:val="single"/>
          <w:lang w:eastAsia="ar-SA"/>
        </w:rPr>
        <w:t>transferti</w:t>
      </w:r>
      <w:proofErr w:type="spellEnd"/>
      <w:r w:rsidRPr="00B152CB">
        <w:rPr>
          <w:rFonts w:ascii="Times New Roman" w:eastAsia="Times New Roman" w:hAnsi="Times New Roman" w:cs="Times New Roman"/>
          <w:kern w:val="1"/>
          <w:sz w:val="24"/>
          <w:szCs w:val="24"/>
          <w:lang w:eastAsia="ar-SA"/>
        </w:rPr>
        <w:t xml:space="preserve"> (mērķdotācijas, kas tiek saņemtas no atsevišķām ministrijām un pašvaldībām un paredzētas galvenokārt pedagogu darba samaksai, kā arī ES fondu finansēto projektu īstenošanai un pašvaldību maksājumiem par izglītības pakalpojumiem). </w:t>
      </w: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Cs/>
          <w:kern w:val="1"/>
          <w:sz w:val="24"/>
          <w:szCs w:val="24"/>
          <w:lang w:eastAsia="ar-SA"/>
        </w:rPr>
        <w:t xml:space="preserve">Pašvaldības pamatbudžeta kontu atlikums uz 2019.gada 1.janvāri bija </w:t>
      </w:r>
      <w:r w:rsidRPr="00B152CB">
        <w:rPr>
          <w:rFonts w:ascii="Times New Roman" w:eastAsia="Times New Roman" w:hAnsi="Times New Roman" w:cs="Times New Roman"/>
          <w:b/>
          <w:bCs/>
          <w:kern w:val="1"/>
          <w:sz w:val="24"/>
          <w:szCs w:val="24"/>
          <w:lang w:eastAsia="ar-SA"/>
        </w:rPr>
        <w:t>EUR 167 916.</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noProof/>
          <w:kern w:val="1"/>
          <w:sz w:val="24"/>
          <w:szCs w:val="24"/>
          <w:lang w:eastAsia="lv-LV"/>
        </w:rPr>
        <w:drawing>
          <wp:inline distT="0" distB="0" distL="0" distR="0" wp14:anchorId="7CF269A0" wp14:editId="7ACB10CA">
            <wp:extent cx="5486400" cy="2019300"/>
            <wp:effectExtent l="0" t="0" r="0" b="0"/>
            <wp:docPr id="36" name="Diagramma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bCs/>
          <w:kern w:val="1"/>
          <w:sz w:val="24"/>
          <w:szCs w:val="24"/>
          <w:lang w:eastAsia="ar-SA"/>
        </w:rPr>
        <w:lastRenderedPageBreak/>
        <w:t xml:space="preserve">Iedzīvotāju ienākuma nodokļa (IIN) prognoze ir EUR 1 750 538, </w:t>
      </w:r>
      <w:r w:rsidRPr="00B152CB">
        <w:rPr>
          <w:rFonts w:ascii="Times New Roman" w:eastAsia="Times New Roman" w:hAnsi="Times New Roman" w:cs="Times New Roman"/>
          <w:kern w:val="1"/>
          <w:sz w:val="24"/>
          <w:szCs w:val="24"/>
          <w:lang w:eastAsia="ar-SA"/>
        </w:rPr>
        <w:t xml:space="preserve">par EUR 52 348 mazāk, nekā 2018. gadā faktiski saņemts.  </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Nekustamā īpašuma nodokļa (NĪN) prognoze par zemi – EUR 184 122, par ēkām un inženierbūvēm – EUR 57 177, par mājokļiem – EUR 26 683.</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 xml:space="preserve">Pašvaldību saņemtie </w:t>
      </w:r>
      <w:proofErr w:type="spellStart"/>
      <w:r w:rsidRPr="00B152CB">
        <w:rPr>
          <w:rFonts w:ascii="Times New Roman" w:eastAsia="Times New Roman" w:hAnsi="Times New Roman" w:cs="Times New Roman"/>
          <w:bCs/>
          <w:kern w:val="1"/>
          <w:sz w:val="24"/>
          <w:szCs w:val="24"/>
          <w:lang w:eastAsia="ar-SA"/>
        </w:rPr>
        <w:t>transferti</w:t>
      </w:r>
      <w:proofErr w:type="spellEnd"/>
      <w:r w:rsidRPr="00B152CB">
        <w:rPr>
          <w:rFonts w:ascii="Times New Roman" w:eastAsia="Times New Roman" w:hAnsi="Times New Roman" w:cs="Times New Roman"/>
          <w:bCs/>
          <w:kern w:val="1"/>
          <w:sz w:val="24"/>
          <w:szCs w:val="24"/>
          <w:lang w:eastAsia="ar-SA"/>
        </w:rPr>
        <w:t xml:space="preserve"> no valsts budžeta daļēji finansētām atvasinātām publiskām personām un no budžeta nefinansētām iestādēm ir ieplānoti 13 353.</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Valsts mērķdotācija pedagoga darba samaksai un darba devēja valsts sociālās apdrošināšanas obligātajām iemaksām ir plānota EUR 644 646,00 apmērā.</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 xml:space="preserve">Pašvaldību saņemtie valsts budžeta </w:t>
      </w:r>
      <w:proofErr w:type="spellStart"/>
      <w:r w:rsidRPr="00B152CB">
        <w:rPr>
          <w:rFonts w:ascii="Times New Roman" w:eastAsia="Times New Roman" w:hAnsi="Times New Roman" w:cs="Times New Roman"/>
          <w:bCs/>
          <w:kern w:val="1"/>
          <w:sz w:val="24"/>
          <w:szCs w:val="24"/>
          <w:lang w:eastAsia="ar-SA"/>
        </w:rPr>
        <w:t>transferti</w:t>
      </w:r>
      <w:proofErr w:type="spellEnd"/>
      <w:r w:rsidRPr="00B152CB">
        <w:rPr>
          <w:rFonts w:ascii="Times New Roman" w:eastAsia="Times New Roman" w:hAnsi="Times New Roman" w:cs="Times New Roman"/>
          <w:bCs/>
          <w:kern w:val="1"/>
          <w:sz w:val="24"/>
          <w:szCs w:val="24"/>
          <w:lang w:eastAsia="ar-SA"/>
        </w:rPr>
        <w:t xml:space="preserve"> noteiktam mērķim ir ieplānoti EUR 94 657.</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 xml:space="preserve">Pašvaldību no valsts budžeta iestādēm saņemtie </w:t>
      </w:r>
      <w:proofErr w:type="spellStart"/>
      <w:r w:rsidRPr="00B152CB">
        <w:rPr>
          <w:rFonts w:ascii="Times New Roman" w:eastAsia="Times New Roman" w:hAnsi="Times New Roman" w:cs="Times New Roman"/>
          <w:bCs/>
          <w:kern w:val="1"/>
          <w:sz w:val="24"/>
          <w:szCs w:val="24"/>
          <w:lang w:eastAsia="ar-SA"/>
        </w:rPr>
        <w:t>transferti</w:t>
      </w:r>
      <w:proofErr w:type="spellEnd"/>
      <w:r w:rsidRPr="00B152CB">
        <w:rPr>
          <w:rFonts w:ascii="Times New Roman" w:eastAsia="Times New Roman" w:hAnsi="Times New Roman" w:cs="Times New Roman"/>
          <w:bCs/>
          <w:kern w:val="1"/>
          <w:sz w:val="24"/>
          <w:szCs w:val="24"/>
          <w:lang w:eastAsia="ar-SA"/>
        </w:rPr>
        <w:t xml:space="preserve"> Eiropas Savienības politiku instrumentu ārvalstu finanšu palīdzības līdzfinansējums projektos ir ieplānoti EUR 193 002 apmērā.</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Pašvaldību budžetā saņemtā dotācija no pašvaldību finanšu izlīdzināšanas fonda ir ieplānoti EUR 733 830.</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bCs/>
          <w:kern w:val="1"/>
          <w:sz w:val="24"/>
          <w:szCs w:val="24"/>
          <w:lang w:eastAsia="ar-SA"/>
        </w:rPr>
        <w:t xml:space="preserve">Pašvaldību saņemtie </w:t>
      </w:r>
      <w:proofErr w:type="spellStart"/>
      <w:r w:rsidRPr="00B152CB">
        <w:rPr>
          <w:rFonts w:ascii="Times New Roman" w:eastAsia="Times New Roman" w:hAnsi="Times New Roman" w:cs="Times New Roman"/>
          <w:bCs/>
          <w:kern w:val="1"/>
          <w:sz w:val="24"/>
          <w:szCs w:val="24"/>
          <w:lang w:eastAsia="ar-SA"/>
        </w:rPr>
        <w:t>transferti</w:t>
      </w:r>
      <w:proofErr w:type="spellEnd"/>
      <w:r w:rsidRPr="00B152CB">
        <w:rPr>
          <w:rFonts w:ascii="Times New Roman" w:eastAsia="Times New Roman" w:hAnsi="Times New Roman" w:cs="Times New Roman"/>
          <w:bCs/>
          <w:kern w:val="1"/>
          <w:sz w:val="24"/>
          <w:szCs w:val="24"/>
          <w:lang w:eastAsia="ar-SA"/>
        </w:rPr>
        <w:t xml:space="preserve"> no citām pašvaldībām ir ieplānoti EUR 1 282 177.</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proofErr w:type="spellStart"/>
      <w:r w:rsidRPr="00B152CB">
        <w:rPr>
          <w:rFonts w:ascii="Times New Roman" w:eastAsia="Times New Roman" w:hAnsi="Times New Roman" w:cs="Times New Roman"/>
          <w:bCs/>
          <w:kern w:val="1"/>
          <w:sz w:val="24"/>
          <w:szCs w:val="24"/>
          <w:lang w:eastAsia="ar-SA"/>
        </w:rPr>
        <w:t>Nenodokļu</w:t>
      </w:r>
      <w:proofErr w:type="spellEnd"/>
      <w:r w:rsidRPr="00B152CB">
        <w:rPr>
          <w:rFonts w:ascii="Times New Roman" w:eastAsia="Times New Roman" w:hAnsi="Times New Roman" w:cs="Times New Roman"/>
          <w:bCs/>
          <w:kern w:val="1"/>
          <w:sz w:val="24"/>
          <w:szCs w:val="24"/>
          <w:lang w:eastAsia="ar-SA"/>
        </w:rPr>
        <w:t xml:space="preserve"> ieņēmumus EUR 26 780,00 apmērā veido valsts un pašvaldības nodevas, naudas sodi un sankcijas.</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Maksas pakalpojumus un citus pašu ieņēmumus EUR 107 929 apmērā veido Mācību maksa, ieņēmumi no vecāku maksām, pārējie ieņēmumi no izglītības pakalpojumiem, ieņēmumi par pārējo dokumentu izsniegšanu un pārējiem kancelejas pakalpojumiem, ieņēmumi par telpu nomu, ieņēmumi no kustamā īpašuma iznomāšanu, ieņēmumi par zemes nomu, pārējie ieņēmumi par nomu un īri, ieņēmumi par biļešu realizāciju, ieņēmumi par dzīvokļu un komunālajiem pakalpojumiem u.c.</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kern w:val="1"/>
          <w:sz w:val="24"/>
          <w:szCs w:val="24"/>
          <w:lang w:eastAsia="ar-SA"/>
        </w:rPr>
        <w:t>Speciālā budžeta ieņēmumi plānoti</w:t>
      </w:r>
      <w:r w:rsidRPr="00B152CB">
        <w:rPr>
          <w:rFonts w:ascii="Times New Roman" w:eastAsia="Times New Roman" w:hAnsi="Times New Roman" w:cs="Times New Roman"/>
          <w:b/>
          <w:kern w:val="1"/>
          <w:sz w:val="24"/>
          <w:szCs w:val="24"/>
          <w:lang w:eastAsia="ar-SA"/>
        </w:rPr>
        <w:t xml:space="preserve"> EUR </w:t>
      </w:r>
      <w:r w:rsidRPr="00B152CB">
        <w:rPr>
          <w:rFonts w:ascii="Times New Roman" w:eastAsia="Times New Roman" w:hAnsi="Times New Roman" w:cs="Times New Roman"/>
          <w:b/>
          <w:bCs/>
          <w:kern w:val="1"/>
          <w:sz w:val="24"/>
          <w:szCs w:val="24"/>
          <w:lang w:eastAsia="lv-LV"/>
        </w:rPr>
        <w:t xml:space="preserve">99 597 </w:t>
      </w:r>
      <w:r w:rsidRPr="00B152CB">
        <w:rPr>
          <w:rFonts w:ascii="Times New Roman" w:eastAsia="Times New Roman" w:hAnsi="Times New Roman" w:cs="Times New Roman"/>
          <w:bCs/>
          <w:kern w:val="1"/>
          <w:sz w:val="24"/>
          <w:szCs w:val="24"/>
          <w:lang w:eastAsia="lv-LV"/>
        </w:rPr>
        <w:t>apmērā.</w:t>
      </w:r>
      <w:r w:rsidRPr="00B152CB">
        <w:rPr>
          <w:rFonts w:ascii="Times New Roman" w:eastAsia="Times New Roman" w:hAnsi="Times New Roman" w:cs="Times New Roman"/>
          <w:bCs/>
          <w:kern w:val="1"/>
          <w:sz w:val="24"/>
          <w:szCs w:val="24"/>
          <w:lang w:eastAsia="ar-SA"/>
        </w:rPr>
        <w:t xml:space="preserve"> Pašvaldības speciālā budžeta kontu atlikums uz 2019.gada 1.janvāri bija </w:t>
      </w:r>
      <w:r w:rsidRPr="00B152CB">
        <w:rPr>
          <w:rFonts w:ascii="Times New Roman" w:eastAsia="Times New Roman" w:hAnsi="Times New Roman" w:cs="Times New Roman"/>
          <w:b/>
          <w:bCs/>
          <w:kern w:val="1"/>
          <w:sz w:val="24"/>
          <w:szCs w:val="24"/>
          <w:lang w:eastAsia="ar-SA"/>
        </w:rPr>
        <w:t>EUR 77 246.</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noProof/>
          <w:kern w:val="1"/>
          <w:sz w:val="24"/>
          <w:szCs w:val="24"/>
          <w:lang w:eastAsia="lv-LV"/>
        </w:rPr>
        <w:drawing>
          <wp:inline distT="0" distB="0" distL="0" distR="0" wp14:anchorId="5B50045A" wp14:editId="27C3CAFC">
            <wp:extent cx="5486400" cy="1790700"/>
            <wp:effectExtent l="0" t="0" r="0" b="0"/>
            <wp:docPr id="37" name="Diagramma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2CB" w:rsidRPr="00B152CB" w:rsidRDefault="00B152CB" w:rsidP="00B152CB">
      <w:pPr>
        <w:spacing w:line="23" w:lineRule="atLeast"/>
        <w:ind w:firstLine="567"/>
        <w:jc w:val="center"/>
        <w:rPr>
          <w:rFonts w:ascii="Times New Roman" w:eastAsia="Times New Roman" w:hAnsi="Times New Roman" w:cs="Times New Roman"/>
          <w:b/>
          <w:bCs/>
          <w:kern w:val="1"/>
          <w:sz w:val="24"/>
          <w:szCs w:val="24"/>
          <w:lang w:eastAsia="ar-SA"/>
        </w:rPr>
      </w:pPr>
    </w:p>
    <w:p w:rsidR="00B152CB" w:rsidRPr="00B152CB" w:rsidRDefault="00B152CB" w:rsidP="00B152CB">
      <w:pPr>
        <w:suppressAutoHyphens w:val="0"/>
        <w:spacing w:line="23" w:lineRule="atLeast"/>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Dabas resursu nodoklis ir plānots EUR 3 000 apmērā. Mērķdotācija pašvaldību autoceļiem ir plānota EUR 96 597 apmērā.</w:t>
      </w:r>
    </w:p>
    <w:p w:rsidR="00B152CB" w:rsidRPr="00B152CB" w:rsidRDefault="00B152CB" w:rsidP="00B152CB">
      <w:pPr>
        <w:suppressAutoHyphens w:val="0"/>
        <w:spacing w:line="23" w:lineRule="atLeast"/>
        <w:rPr>
          <w:rFonts w:ascii="Times New Roman" w:eastAsia="Times New Roman" w:hAnsi="Times New Roman" w:cs="Times New Roman"/>
          <w:bCs/>
          <w:kern w:val="1"/>
          <w:sz w:val="24"/>
          <w:szCs w:val="24"/>
          <w:lang w:eastAsia="ar-SA"/>
        </w:rPr>
      </w:pPr>
    </w:p>
    <w:p w:rsidR="00B152CB" w:rsidRPr="00B152CB" w:rsidRDefault="00B152CB" w:rsidP="00B152CB">
      <w:pPr>
        <w:suppressAutoHyphens w:val="0"/>
        <w:spacing w:line="23" w:lineRule="atLeast"/>
        <w:rPr>
          <w:rFonts w:ascii="Times New Roman" w:eastAsia="Times New Roman" w:hAnsi="Times New Roman" w:cs="Times New Roman"/>
          <w:b/>
          <w:bCs/>
          <w:sz w:val="24"/>
          <w:szCs w:val="24"/>
          <w:lang w:eastAsia="lv-LV"/>
        </w:rPr>
      </w:pPr>
      <w:r w:rsidRPr="00B152CB">
        <w:rPr>
          <w:rFonts w:ascii="Times New Roman" w:eastAsia="Times New Roman" w:hAnsi="Times New Roman" w:cs="Times New Roman"/>
          <w:b/>
          <w:bCs/>
          <w:sz w:val="24"/>
          <w:szCs w:val="24"/>
          <w:lang w:eastAsia="lv-LV"/>
        </w:rPr>
        <w:br w:type="page"/>
      </w:r>
    </w:p>
    <w:p w:rsidR="00B152CB" w:rsidRPr="00B152CB" w:rsidRDefault="00B152CB" w:rsidP="00B152CB">
      <w:pPr>
        <w:suppressAutoHyphens w:val="0"/>
        <w:spacing w:line="23" w:lineRule="atLeast"/>
        <w:jc w:val="center"/>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
          <w:bCs/>
          <w:sz w:val="24"/>
          <w:szCs w:val="24"/>
          <w:lang w:eastAsia="lv-LV"/>
        </w:rPr>
        <w:lastRenderedPageBreak/>
        <w:t>Izdevumi</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kern w:val="1"/>
          <w:sz w:val="24"/>
          <w:szCs w:val="24"/>
          <w:lang w:eastAsia="ar-SA"/>
        </w:rPr>
        <w:t>Pamatbudžeta izdevumi plānoti</w:t>
      </w:r>
      <w:r w:rsidRPr="00B152CB">
        <w:rPr>
          <w:rFonts w:ascii="Times New Roman" w:eastAsia="Times New Roman" w:hAnsi="Times New Roman" w:cs="Times New Roman"/>
          <w:b/>
          <w:kern w:val="1"/>
          <w:sz w:val="24"/>
          <w:szCs w:val="24"/>
          <w:lang w:eastAsia="ar-SA"/>
        </w:rPr>
        <w:t xml:space="preserve"> EUR 6 123 436 </w:t>
      </w:r>
      <w:r w:rsidRPr="00B152CB">
        <w:rPr>
          <w:rFonts w:ascii="Times New Roman" w:eastAsia="Times New Roman" w:hAnsi="Times New Roman" w:cs="Times New Roman"/>
          <w:kern w:val="1"/>
          <w:sz w:val="24"/>
          <w:szCs w:val="24"/>
          <w:lang w:eastAsia="ar-SA"/>
        </w:rPr>
        <w:t>apmērā</w:t>
      </w:r>
      <w:r w:rsidRPr="00B152CB">
        <w:rPr>
          <w:rFonts w:ascii="Times New Roman" w:eastAsia="Times New Roman" w:hAnsi="Times New Roman" w:cs="Times New Roman"/>
          <w:b/>
          <w:bCs/>
          <w:kern w:val="1"/>
          <w:sz w:val="24"/>
          <w:szCs w:val="24"/>
          <w:lang w:eastAsia="ar-SA"/>
        </w:rPr>
        <w:t xml:space="preserve"> </w:t>
      </w:r>
      <w:r w:rsidRPr="00B152CB">
        <w:rPr>
          <w:rFonts w:ascii="Times New Roman" w:eastAsia="Times New Roman" w:hAnsi="Times New Roman" w:cs="Times New Roman"/>
          <w:kern w:val="1"/>
          <w:sz w:val="24"/>
          <w:szCs w:val="24"/>
          <w:lang w:eastAsia="ar-SA"/>
        </w:rPr>
        <w:t>(neieskaitot Valsts kases aizņēmumu pamatsummas atmaksas)</w:t>
      </w:r>
      <w:r w:rsidRPr="00B152CB">
        <w:rPr>
          <w:rFonts w:ascii="Times New Roman" w:eastAsia="Times New Roman" w:hAnsi="Times New Roman" w:cs="Times New Roman"/>
          <w:bCs/>
          <w:kern w:val="1"/>
          <w:sz w:val="24"/>
          <w:szCs w:val="24"/>
          <w:lang w:eastAsia="ar-SA"/>
        </w:rPr>
        <w:t>.</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
          <w:bCs/>
          <w:noProof/>
          <w:kern w:val="1"/>
          <w:sz w:val="24"/>
          <w:szCs w:val="24"/>
          <w:lang w:eastAsia="lv-LV"/>
        </w:rPr>
        <w:drawing>
          <wp:inline distT="0" distB="0" distL="0" distR="0" wp14:anchorId="1D4EFAAB" wp14:editId="79F332C8">
            <wp:extent cx="5486400" cy="2019300"/>
            <wp:effectExtent l="0" t="0" r="0" b="0"/>
            <wp:docPr id="38" name="Diagramma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52CB" w:rsidRPr="00B152CB" w:rsidRDefault="00B152CB" w:rsidP="00B152CB">
      <w:pPr>
        <w:spacing w:line="23" w:lineRule="atLeast"/>
        <w:jc w:val="both"/>
        <w:rPr>
          <w:rFonts w:ascii="Times New Roman" w:eastAsia="Times New Roman" w:hAnsi="Times New Roman" w:cs="Times New Roman"/>
          <w:b/>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Vispārējie valdības dienesti</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Izdevumi plānoti EUR 468 685 apmērā un tie paredzēti pašvaldības darbības nodrošināšanai, finanšu vadībai un klientu apkalpošanai, t.sk.:</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Rojas novada domes administrācijai EUR 403 971;</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Klientu apkalpošanas centram EUR 14 871;</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Deputātu, komisiju, komiteju atlīdzībai EUR 24 866;</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Lauksaimniecības komisijai EUR 633;</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Vēlēšanu komisija EUR 9 267;</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Projekts “Esi vesels – ieguldījums tavā nākotnē” EUR 15 077.</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Sabiedriskā kārtība un drošība</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 xml:space="preserve">Izdevumi plānoti EUR 83 249 apmērā, t.sk.: </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Rojas pašvaldības policijai EUR 55 708;</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 xml:space="preserve"> Ugunsdrošības, glābšanas un civilās drošības dienestam EUR 9 076;</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 xml:space="preserve"> Administratīvai komisijai EUR 2 798;</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Projekts “Video drošības novērošanas kameru ierīkošana” EUR 15 667.</w:t>
      </w:r>
    </w:p>
    <w:p w:rsidR="00B152CB" w:rsidRPr="00B152CB" w:rsidRDefault="00B152CB" w:rsidP="00B152CB">
      <w:pPr>
        <w:suppressAutoHyphens w:val="0"/>
        <w:spacing w:line="23" w:lineRule="atLeast"/>
        <w:ind w:left="927"/>
        <w:jc w:val="both"/>
        <w:rPr>
          <w:rFonts w:ascii="Times New Roman" w:eastAsia="Times New Roman" w:hAnsi="Times New Roman" w:cs="Times New Roman"/>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Ekonomiskā darbība</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Izdevumi plānoti EUR 132 028 apmērā, t.sk.:</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Rojas apvienotajai būvvaldei EUR 33 435;</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Transportam EUR 70 014;</w:t>
      </w:r>
    </w:p>
    <w:p w:rsidR="00B152CB" w:rsidRPr="00B152CB" w:rsidRDefault="00B152CB" w:rsidP="00B152CB">
      <w:pPr>
        <w:numPr>
          <w:ilvl w:val="0"/>
          <w:numId w:val="22"/>
        </w:numPr>
        <w:suppressAutoHyphens w:val="0"/>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Rojas tūrisma informācijas centram EUR 28 579.</w:t>
      </w:r>
    </w:p>
    <w:p w:rsidR="00B152CB" w:rsidRPr="00B152CB" w:rsidRDefault="00B152CB" w:rsidP="00B152CB">
      <w:pPr>
        <w:suppressAutoHyphens w:val="0"/>
        <w:spacing w:line="23" w:lineRule="atLeast"/>
        <w:ind w:left="927"/>
        <w:jc w:val="both"/>
        <w:rPr>
          <w:rFonts w:ascii="Times New Roman" w:eastAsia="Times New Roman" w:hAnsi="Times New Roman" w:cs="Times New Roman"/>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Pašvaldības teritoriju un mājokļu apsaimniekošana</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bCs/>
          <w:kern w:val="1"/>
          <w:sz w:val="24"/>
          <w:szCs w:val="24"/>
          <w:lang w:eastAsia="ar-SA"/>
        </w:rPr>
        <w:t xml:space="preserve">Izdevumi plānoti EUR 367 602 apmērā, </w:t>
      </w:r>
      <w:r w:rsidRPr="00B152CB">
        <w:rPr>
          <w:rFonts w:ascii="Times New Roman" w:eastAsia="Times New Roman" w:hAnsi="Times New Roman" w:cs="Times New Roman"/>
          <w:kern w:val="1"/>
          <w:sz w:val="24"/>
          <w:szCs w:val="24"/>
          <w:lang w:eastAsia="ar-SA"/>
        </w:rPr>
        <w:t xml:space="preserve">t.sk.: </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Ūdenssaimniecībai EUR 324;</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Ielu apgaismojumam EUR 53 235;</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Labiekārtošanas nodaļai EUR 281 691;</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Kapu teritoriju uzturēšana EUR 31 776;</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Projekts “Dabas tūrisms visiem (</w:t>
      </w:r>
      <w:proofErr w:type="spellStart"/>
      <w:r w:rsidRPr="00B152CB">
        <w:rPr>
          <w:rFonts w:ascii="Times New Roman" w:eastAsia="Times New Roman" w:hAnsi="Times New Roman" w:cs="Times New Roman"/>
          <w:kern w:val="1"/>
          <w:sz w:val="24"/>
          <w:szCs w:val="24"/>
          <w:lang w:eastAsia="ar-SA"/>
        </w:rPr>
        <w:t>UniGreen</w:t>
      </w:r>
      <w:proofErr w:type="spellEnd"/>
      <w:r w:rsidRPr="00B152CB">
        <w:rPr>
          <w:rFonts w:ascii="Times New Roman" w:eastAsia="Times New Roman" w:hAnsi="Times New Roman" w:cs="Times New Roman"/>
          <w:kern w:val="1"/>
          <w:sz w:val="24"/>
          <w:szCs w:val="24"/>
          <w:lang w:eastAsia="ar-SA"/>
        </w:rPr>
        <w:t>) EUR 576.</w:t>
      </w: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Atpūta, kultūra un reliģija</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Izdevumi plānoti EUR 2 860 487 apmērā, t.sk.:</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Sporta organizēšanai EUR 21 041;</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Stadionam EUR 54 683;</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lastRenderedPageBreak/>
        <w:t>Rojas bibliotēkai EUR 42 908;</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Projekts “Pastariņa prēmija 2019” EUR 1 555;</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Kaltenes bibliotēkai EUR 18 408;</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Muzejam EUR 68 095;</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Muzeja filiāle Kaltenes klubs EUR 29 689;</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Projekts “Atklātā krājuma “Zvejniecība </w:t>
      </w:r>
      <w:proofErr w:type="spellStart"/>
      <w:r w:rsidRPr="00B152CB">
        <w:rPr>
          <w:rFonts w:ascii="Times New Roman" w:eastAsia="Times New Roman" w:hAnsi="Times New Roman" w:cs="Times New Roman"/>
          <w:kern w:val="1"/>
          <w:sz w:val="24"/>
          <w:szCs w:val="24"/>
          <w:lang w:eastAsia="ar-SA"/>
        </w:rPr>
        <w:t>Ziemeļkurzemes</w:t>
      </w:r>
      <w:proofErr w:type="spellEnd"/>
      <w:r w:rsidRPr="00B152CB">
        <w:rPr>
          <w:rFonts w:ascii="Times New Roman" w:eastAsia="Times New Roman" w:hAnsi="Times New Roman" w:cs="Times New Roman"/>
          <w:kern w:val="1"/>
          <w:sz w:val="24"/>
          <w:szCs w:val="24"/>
          <w:lang w:eastAsia="ar-SA"/>
        </w:rPr>
        <w:t xml:space="preserve"> piekrastē 20.gadsimtā” </w:t>
      </w:r>
    </w:p>
    <w:p w:rsidR="00B152CB" w:rsidRPr="00B152CB" w:rsidRDefault="00B152CB" w:rsidP="00B152CB">
      <w:pPr>
        <w:suppressAutoHyphens w:val="0"/>
        <w:spacing w:line="23" w:lineRule="atLeast"/>
        <w:ind w:left="927" w:firstLine="491"/>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Izveide EUR 3 377;</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Kultūras centram EUR 223 437;</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proofErr w:type="spellStart"/>
      <w:r w:rsidRPr="00B152CB">
        <w:rPr>
          <w:rFonts w:ascii="Times New Roman" w:eastAsia="Times New Roman" w:hAnsi="Times New Roman" w:cs="Times New Roman"/>
          <w:kern w:val="1"/>
          <w:sz w:val="24"/>
          <w:szCs w:val="24"/>
          <w:lang w:eastAsia="ar-SA"/>
        </w:rPr>
        <w:t>Zvejnieksvētkiem</w:t>
      </w:r>
      <w:proofErr w:type="spellEnd"/>
      <w:r w:rsidRPr="00B152CB">
        <w:rPr>
          <w:rFonts w:ascii="Times New Roman" w:eastAsia="Times New Roman" w:hAnsi="Times New Roman" w:cs="Times New Roman"/>
          <w:kern w:val="1"/>
          <w:sz w:val="24"/>
          <w:szCs w:val="24"/>
          <w:lang w:eastAsia="ar-SA"/>
        </w:rPr>
        <w:t xml:space="preserve"> EUR 18 450;</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Latvijas valsts simtgades pasākumi EUR 2 106;</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brīvdabas estrāde EUR 94 461;</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Informatīvajam izdevumam “Banga” EUR 22 827;</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Projekts “Rojas brīvdabas estrādes būvniecība” EUR 2 259 450.</w:t>
      </w:r>
    </w:p>
    <w:p w:rsidR="00B152CB" w:rsidRPr="00B152CB" w:rsidRDefault="00B152CB" w:rsidP="00B152CB">
      <w:pPr>
        <w:suppressAutoHyphens w:val="0"/>
        <w:spacing w:line="23" w:lineRule="atLeast"/>
        <w:ind w:left="927"/>
        <w:jc w:val="both"/>
        <w:rPr>
          <w:rFonts w:ascii="Times New Roman" w:eastAsia="Times New Roman" w:hAnsi="Times New Roman" w:cs="Times New Roman"/>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Izglītība</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Izdevumi plānoti EUR 1 916 761 apmērā, t.sk.:</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PII “Zelta Zivtiņa” EUR 277 320;</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Rojupes PII “Saulespuķe” EUR 295 892;</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vidusskolai EUR 776 461;</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Projekts “Karjeras atbalsts Rojas vidusskolā” EUR 10 076;</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Projekts “Atbalsts izglītojamo individuālo kompetenču attīstībai” EUR 21 631;</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Projekts “Atbalsts priekšlaicīgas mācību pārtraukšanas samazināšanai” EUR 1 339;</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Mūzikas un Mākslas skolai EUR 224 131;</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sporta skolai EUR 98 443;</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Norēķiniem par izglītību EUR 97 080;</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BLPJC “Strops” EUR 61 382;</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Projekts “Jaunieši Rojas attīstībai” EUR 566;</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BLPJC “Varavīksne” EUR 35 053;</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Melnsils BLPJC EUR 17 387;</w:t>
      </w:r>
    </w:p>
    <w:p w:rsidR="00B152CB" w:rsidRPr="00B152CB" w:rsidRDefault="00B152CB" w:rsidP="00B152CB">
      <w:pPr>
        <w:suppressAutoHyphens w:val="0"/>
        <w:spacing w:line="23" w:lineRule="atLeast"/>
        <w:ind w:left="927"/>
        <w:jc w:val="both"/>
        <w:rPr>
          <w:rFonts w:ascii="Times New Roman" w:eastAsia="Times New Roman" w:hAnsi="Times New Roman" w:cs="Times New Roman"/>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Sociālā aizsardzība</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Izdevumi plānoti EUR 294 624 apmērā, t.sk.:</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bāriņtiesai EUR 37 307;</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novada sociālajam dienestam EUR 174 837;</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Mērķdotācija sociālajiem darbiniekiem EUR 933;</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Sociāliem pabalstiem EUR 60 960;</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Savstarpējie norēķini sociāliem pakalpojumiem EUR 14 000;</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Bezdarbniekiem EUR 6 587.</w:t>
      </w: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Speciālais budžets</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kern w:val="1"/>
          <w:sz w:val="24"/>
          <w:szCs w:val="24"/>
          <w:lang w:eastAsia="ar-SA"/>
        </w:rPr>
        <w:t>Speciālā budžeta izdevumi plānoti</w:t>
      </w:r>
      <w:r w:rsidRPr="00B152CB">
        <w:rPr>
          <w:rFonts w:ascii="Times New Roman" w:eastAsia="Times New Roman" w:hAnsi="Times New Roman" w:cs="Times New Roman"/>
          <w:b/>
          <w:kern w:val="1"/>
          <w:sz w:val="24"/>
          <w:szCs w:val="24"/>
          <w:lang w:eastAsia="ar-SA"/>
        </w:rPr>
        <w:t xml:space="preserve"> EUR 126 563  </w:t>
      </w:r>
      <w:r w:rsidRPr="00B152CB">
        <w:rPr>
          <w:rFonts w:ascii="Times New Roman" w:eastAsia="Times New Roman" w:hAnsi="Times New Roman" w:cs="Times New Roman"/>
          <w:kern w:val="1"/>
          <w:sz w:val="24"/>
          <w:szCs w:val="24"/>
          <w:lang w:eastAsia="ar-SA"/>
        </w:rPr>
        <w:t>apmērā</w:t>
      </w:r>
      <w:r w:rsidRPr="00B152CB">
        <w:rPr>
          <w:rFonts w:ascii="Times New Roman" w:eastAsia="Times New Roman" w:hAnsi="Times New Roman" w:cs="Times New Roman"/>
          <w:bCs/>
          <w:kern w:val="1"/>
          <w:sz w:val="24"/>
          <w:szCs w:val="24"/>
          <w:lang w:eastAsia="ar-SA"/>
        </w:rPr>
        <w:t>.</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noProof/>
          <w:kern w:val="1"/>
          <w:sz w:val="24"/>
          <w:szCs w:val="24"/>
          <w:lang w:eastAsia="lv-LV"/>
        </w:rPr>
        <w:lastRenderedPageBreak/>
        <w:drawing>
          <wp:inline distT="0" distB="0" distL="0" distR="0" wp14:anchorId="01F0197F" wp14:editId="730ED3E8">
            <wp:extent cx="5144770" cy="1824355"/>
            <wp:effectExtent l="0" t="0" r="17780" b="4445"/>
            <wp:docPr id="39" name="Diagramma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Ekonomiskā darbība</w:t>
      </w:r>
    </w:p>
    <w:p w:rsidR="00B152CB" w:rsidRPr="00B152CB" w:rsidRDefault="00B152CB" w:rsidP="00B152CB">
      <w:pPr>
        <w:spacing w:line="23" w:lineRule="atLeast"/>
        <w:ind w:firstLine="567"/>
        <w:jc w:val="both"/>
        <w:rPr>
          <w:rFonts w:ascii="Times New Roman" w:eastAsia="Times New Roman" w:hAnsi="Times New Roman" w:cs="Times New Roman"/>
          <w:bCs/>
          <w:kern w:val="1"/>
          <w:sz w:val="24"/>
          <w:szCs w:val="24"/>
          <w:lang w:eastAsia="ar-SA"/>
        </w:rPr>
      </w:pPr>
      <w:r w:rsidRPr="00B152CB">
        <w:rPr>
          <w:rFonts w:ascii="Times New Roman" w:eastAsia="Times New Roman" w:hAnsi="Times New Roman" w:cs="Times New Roman"/>
          <w:bCs/>
          <w:kern w:val="1"/>
          <w:sz w:val="24"/>
          <w:szCs w:val="24"/>
          <w:lang w:eastAsia="ar-SA"/>
        </w:rPr>
        <w:t xml:space="preserve">Izdevumi plānoti EUR </w:t>
      </w:r>
      <w:r w:rsidRPr="00B152CB">
        <w:rPr>
          <w:rFonts w:ascii="Times New Roman" w:eastAsia="Times New Roman" w:hAnsi="Times New Roman" w:cs="Times New Roman"/>
          <w:kern w:val="1"/>
          <w:sz w:val="24"/>
          <w:szCs w:val="24"/>
          <w:lang w:eastAsia="ar-SA"/>
        </w:rPr>
        <w:t xml:space="preserve">123 658 </w:t>
      </w:r>
      <w:r w:rsidRPr="00B152CB">
        <w:rPr>
          <w:rFonts w:ascii="Times New Roman" w:eastAsia="Times New Roman" w:hAnsi="Times New Roman" w:cs="Times New Roman"/>
          <w:bCs/>
          <w:kern w:val="1"/>
          <w:sz w:val="24"/>
          <w:szCs w:val="24"/>
          <w:lang w:eastAsia="ar-SA"/>
        </w:rPr>
        <w:t>apmērā, t.sk.:</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Autoceļu fondam EUR 123 658.</w:t>
      </w: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bCs/>
          <w:kern w:val="1"/>
          <w:sz w:val="24"/>
          <w:szCs w:val="24"/>
          <w:lang w:eastAsia="ar-SA"/>
        </w:rPr>
      </w:pPr>
      <w:r w:rsidRPr="00B152CB">
        <w:rPr>
          <w:rFonts w:ascii="Times New Roman" w:eastAsia="Times New Roman" w:hAnsi="Times New Roman" w:cs="Times New Roman"/>
          <w:b/>
          <w:bCs/>
          <w:kern w:val="1"/>
          <w:sz w:val="24"/>
          <w:szCs w:val="24"/>
          <w:lang w:eastAsia="ar-SA"/>
        </w:rPr>
        <w:t>Vides aizsardzība</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bCs/>
          <w:kern w:val="1"/>
          <w:sz w:val="24"/>
          <w:szCs w:val="24"/>
          <w:lang w:eastAsia="ar-SA"/>
        </w:rPr>
        <w:t>Izdevumi plānoti EUR 2 905 apmērā, t.sk.:</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Dabas resursu nodoklim EUR 2 905.</w:t>
      </w: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Ziedojuma budžets</w:t>
      </w: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kern w:val="1"/>
          <w:sz w:val="24"/>
          <w:szCs w:val="24"/>
          <w:lang w:eastAsia="ar-SA"/>
        </w:rPr>
        <w:t xml:space="preserve">Ziedojuma budžetā izdevumi plānoti </w:t>
      </w:r>
      <w:r w:rsidRPr="00B152CB">
        <w:rPr>
          <w:rFonts w:ascii="Times New Roman" w:eastAsia="Times New Roman" w:hAnsi="Times New Roman" w:cs="Times New Roman"/>
          <w:b/>
          <w:kern w:val="1"/>
          <w:sz w:val="24"/>
          <w:szCs w:val="24"/>
          <w:lang w:eastAsia="ar-SA"/>
        </w:rPr>
        <w:t>EUR 7 111 apmērā.</w:t>
      </w: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noProof/>
          <w:kern w:val="1"/>
          <w:sz w:val="24"/>
          <w:szCs w:val="24"/>
          <w:lang w:eastAsia="lv-LV"/>
        </w:rPr>
        <w:drawing>
          <wp:inline distT="0" distB="0" distL="0" distR="0" wp14:anchorId="1AE46306" wp14:editId="46B78B69">
            <wp:extent cx="5221522" cy="1699895"/>
            <wp:effectExtent l="0" t="0" r="17780" b="14605"/>
            <wp:docPr id="40" name="Diagramma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Izglītība</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Izdevumi plānoti EUR 300 apmērā, t.sk.:</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Rojas vidusskola EUR 300.</w:t>
      </w:r>
    </w:p>
    <w:p w:rsidR="00B152CB" w:rsidRPr="00B152CB" w:rsidRDefault="00B152CB" w:rsidP="00B152CB">
      <w:pPr>
        <w:suppressAutoHyphens w:val="0"/>
        <w:spacing w:line="23" w:lineRule="atLeast"/>
        <w:ind w:left="927"/>
        <w:jc w:val="both"/>
        <w:rPr>
          <w:rFonts w:ascii="Times New Roman" w:eastAsia="Times New Roman" w:hAnsi="Times New Roman" w:cs="Times New Roman"/>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Sociālā aizsardzība</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Izdevumi plānoti EUR 6 811 apmērā, t.sk.:</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Ziedojumu – veciem cilvēkiem EUR 1 144;</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Ziedojumi – ģimenēm un bērniem EUR 3 905;</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Ziedojumi – ģimeņu nometnēm EUR 1 089;</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Ziedojumi – medikamentiem no </w:t>
      </w:r>
      <w:proofErr w:type="spellStart"/>
      <w:r w:rsidRPr="00B152CB">
        <w:rPr>
          <w:rFonts w:ascii="Times New Roman" w:eastAsia="Times New Roman" w:hAnsi="Times New Roman" w:cs="Times New Roman"/>
          <w:kern w:val="1"/>
          <w:sz w:val="24"/>
          <w:szCs w:val="24"/>
          <w:lang w:eastAsia="ar-SA"/>
        </w:rPr>
        <w:t>Heikendorfas</w:t>
      </w:r>
      <w:proofErr w:type="spellEnd"/>
      <w:r w:rsidRPr="00B152CB">
        <w:rPr>
          <w:rFonts w:ascii="Times New Roman" w:eastAsia="Times New Roman" w:hAnsi="Times New Roman" w:cs="Times New Roman"/>
          <w:kern w:val="1"/>
          <w:sz w:val="24"/>
          <w:szCs w:val="24"/>
          <w:lang w:eastAsia="ar-SA"/>
        </w:rPr>
        <w:t xml:space="preserve"> draudzes EUR 303;</w:t>
      </w:r>
    </w:p>
    <w:p w:rsidR="00B152CB" w:rsidRPr="00B152CB" w:rsidRDefault="00B152CB" w:rsidP="00B152CB">
      <w:pPr>
        <w:numPr>
          <w:ilvl w:val="0"/>
          <w:numId w:val="23"/>
        </w:numPr>
        <w:suppressAutoHyphens w:val="0"/>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Ziedojumi – bez vecāku gādības palikušiem bērniem EUR 370.</w:t>
      </w:r>
    </w:p>
    <w:p w:rsidR="00B152CB" w:rsidRPr="00B152CB" w:rsidRDefault="00B152CB" w:rsidP="00B152CB">
      <w:pPr>
        <w:suppressAutoHyphens w:val="0"/>
        <w:spacing w:line="23" w:lineRule="atLeast"/>
        <w:ind w:left="927"/>
        <w:jc w:val="both"/>
        <w:rPr>
          <w:rFonts w:ascii="Times New Roman" w:eastAsia="Times New Roman" w:hAnsi="Times New Roman" w:cs="Times New Roman"/>
          <w:kern w:val="1"/>
          <w:sz w:val="24"/>
          <w:szCs w:val="24"/>
          <w:lang w:eastAsia="ar-SA"/>
        </w:rPr>
      </w:pPr>
    </w:p>
    <w:p w:rsidR="00B152CB" w:rsidRPr="00B152CB" w:rsidRDefault="00B152CB" w:rsidP="00B152CB">
      <w:pPr>
        <w:spacing w:line="23" w:lineRule="atLeast"/>
        <w:ind w:firstLine="567"/>
        <w:jc w:val="center"/>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Programma turpmākajiem 2 saimnieciskajiem gadiem</w:t>
      </w:r>
    </w:p>
    <w:p w:rsidR="00B152CB" w:rsidRPr="00B152CB" w:rsidRDefault="00B152CB" w:rsidP="00B152CB">
      <w:pPr>
        <w:suppressAutoHyphens w:val="0"/>
        <w:spacing w:line="23" w:lineRule="atLeast"/>
        <w:ind w:firstLine="567"/>
        <w:jc w:val="both"/>
        <w:rPr>
          <w:rFonts w:ascii="Times New Roman" w:eastAsia="Times New Roman" w:hAnsi="Times New Roman" w:cs="Times New Roman"/>
          <w:bCs/>
          <w:sz w:val="24"/>
          <w:szCs w:val="24"/>
          <w:lang w:eastAsia="lv-LV"/>
        </w:rPr>
      </w:pPr>
    </w:p>
    <w:p w:rsidR="00B152CB" w:rsidRPr="00B152CB" w:rsidRDefault="00B152CB" w:rsidP="00B152CB">
      <w:pPr>
        <w:suppressAutoHyphens w:val="0"/>
        <w:spacing w:line="23" w:lineRule="atLeast"/>
        <w:ind w:firstLine="720"/>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Rojas novads ir viesmīlīgs novads, kurā tās iedzīvotāji lepojas ar tīru jūru, svaigu gaisu, mežiem, Zilo karogu pludmali, sakoptu teritoriju, tikai Rojai unikāliem pasākumiem un objektiem, turklāt labprāt dalās šajās vērtībās ar novada ciemiņiem. Novadā tiek respektētas tradicionālās ainavas vērtības, katram no novada deviņiem ciemiem ir savs īpašs novada koptēlā iederīgs veidols un piesaistes punkts. Cilvēki Rojas novadā izprot un apzinās savu lomu vides saglabāšanā nākamajām paaudzēm, to atbalsta daudzpusīga informācija un viegli uztverama norāžu sistēma. Novada publiskās teritorijas ir vienlīdz pilnvērtīgi pieejamas </w:t>
      </w:r>
      <w:r w:rsidRPr="00B152CB">
        <w:rPr>
          <w:rFonts w:ascii="Times New Roman" w:eastAsia="Times New Roman" w:hAnsi="Times New Roman" w:cs="Times New Roman"/>
          <w:sz w:val="24"/>
          <w:szCs w:val="24"/>
          <w:lang w:eastAsia="lv-LV"/>
        </w:rPr>
        <w:lastRenderedPageBreak/>
        <w:t>ļaudīm dažādā vecumā, cilvēkiem ar ierobežotām fiziskajām iespējām un atšķirīgām valodas zināšanām. Latvijā un pasaulē Rojas novadu pazīst ne tikai kā darbīgu un viesmīlīgu ostu, bet arī kā aktīvā dzīvesveida un sporta tūrisma vietu un laikmetīgās mākslas radošo pasākumu telpu.</w:t>
      </w:r>
    </w:p>
    <w:p w:rsidR="00B152CB" w:rsidRPr="00B152CB" w:rsidRDefault="00B152CB" w:rsidP="00B152CB">
      <w:pPr>
        <w:suppressAutoHyphens w:val="0"/>
        <w:spacing w:line="23" w:lineRule="atLeast"/>
        <w:ind w:firstLine="720"/>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Rojas novads, kas mainās līdzi laikam, bet kur mūsdienīgās iespējas lieliski sadzīvo ar gadiem krātām tradīcijām. Rojas novads ir vieta, kur ir prieks dzīvot, ir patīkami ciemoties un vienmēr gribas atgriezties.</w:t>
      </w:r>
    </w:p>
    <w:p w:rsidR="00B152CB" w:rsidRPr="00B152CB" w:rsidRDefault="00B152CB" w:rsidP="00B152CB">
      <w:pPr>
        <w:suppressAutoHyphens w:val="0"/>
        <w:spacing w:line="23" w:lineRule="atLeast"/>
        <w:ind w:firstLine="720"/>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Vide:</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Ainava ir nozīmīga ne tikai kā dabas vērtība, bet arī kā cilvēka dzīves kvalitātes pazīme. Rojas novada ainavas var iedalīt:</w:t>
      </w:r>
    </w:p>
    <w:p w:rsidR="00B152CB" w:rsidRPr="00B152CB" w:rsidRDefault="00B152CB" w:rsidP="00B152CB">
      <w:pPr>
        <w:numPr>
          <w:ilvl w:val="2"/>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b/>
          <w:bCs/>
          <w:sz w:val="24"/>
          <w:szCs w:val="24"/>
        </w:rPr>
        <w:t xml:space="preserve">dabas procesu rezultātā veidojušās ainavas </w:t>
      </w:r>
      <w:r w:rsidRPr="00B152CB">
        <w:rPr>
          <w:rFonts w:ascii="Times New Roman" w:eastAsia="Calibri" w:hAnsi="Times New Roman" w:cs="Times New Roman"/>
          <w:sz w:val="24"/>
          <w:szCs w:val="24"/>
        </w:rPr>
        <w:t>(smilšainās pludmales ainavas, akmeņainās pludmales ainavas, mežu ainavas, purvu ainavas, lauku ainavas – pļavas un atmatas, u.c.),</w:t>
      </w:r>
    </w:p>
    <w:p w:rsidR="00B152CB" w:rsidRPr="00B152CB" w:rsidRDefault="00B152CB" w:rsidP="00B152CB">
      <w:pPr>
        <w:numPr>
          <w:ilvl w:val="2"/>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b/>
          <w:bCs/>
          <w:sz w:val="24"/>
          <w:szCs w:val="24"/>
        </w:rPr>
        <w:t xml:space="preserve">cilvēka saimnieciskās darbības rezultātā izveidotās ainavas </w:t>
      </w:r>
      <w:r w:rsidRPr="00B152CB">
        <w:rPr>
          <w:rFonts w:ascii="Times New Roman" w:eastAsia="Calibri" w:hAnsi="Times New Roman" w:cs="Times New Roman"/>
          <w:sz w:val="24"/>
          <w:szCs w:val="24"/>
        </w:rPr>
        <w:t>(lauksaimniecības zemju ainavas, viensētu ainavas, urbanizētās ainavas – ciemi, kultūrvēsturiskās ainavas).</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Katlu mājās izmanto malku un koksnes atkritumus, gaisa atmosfēras stāvoklis nav sevišķi apdraudēts.</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 xml:space="preserve">Rojas novada upēm sateces baseins izvietots mežu teritorijās, tādēļ ūdens kvalitāte tajās ir apmierinoša. </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 xml:space="preserve">Upju ekoloģiskā kvalitāte ir laba, arī pazemes ūdeņu kvantitatīvais stāvoklis un ķīmiskā kvalitāte ir laba. </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proofErr w:type="spellStart"/>
      <w:r w:rsidRPr="00B152CB">
        <w:rPr>
          <w:rFonts w:ascii="Times New Roman" w:eastAsia="Calibri" w:hAnsi="Times New Roman" w:cs="Times New Roman"/>
          <w:sz w:val="24"/>
          <w:szCs w:val="24"/>
        </w:rPr>
        <w:t>Arukilas</w:t>
      </w:r>
      <w:proofErr w:type="spellEnd"/>
      <w:r w:rsidRPr="00B152CB">
        <w:rPr>
          <w:rFonts w:ascii="Times New Roman" w:eastAsia="Calibri" w:hAnsi="Times New Roman" w:cs="Times New Roman"/>
          <w:sz w:val="24"/>
          <w:szCs w:val="24"/>
        </w:rPr>
        <w:t xml:space="preserve"> horizonts Rojas novada dziļurbumos ir ļoti labi aizsargāts no piesārņojuma.</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Dzeramā ūdens kvalitāte pēc ūdens ķīmiskajām, bakterioloģiskajām un fizikālajām prasībām atbilst MK noteikumu Nr.235 (29.04.2003.) prasībām.</w:t>
      </w:r>
    </w:p>
    <w:p w:rsidR="00B152CB" w:rsidRPr="00B152CB" w:rsidRDefault="00B152CB" w:rsidP="00B152CB">
      <w:pPr>
        <w:suppressAutoHyphens w:val="0"/>
        <w:autoSpaceDE w:val="0"/>
        <w:autoSpaceDN w:val="0"/>
        <w:adjustRightInd w:val="0"/>
        <w:spacing w:line="23" w:lineRule="atLeast"/>
        <w:ind w:left="720"/>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Ost</w:t>
      </w:r>
      <w:r w:rsidRPr="00B152CB">
        <w:rPr>
          <w:rFonts w:ascii="Times New Roman" w:eastAsia="Times New Roman" w:hAnsi="Times New Roman" w:cs="Times New Roman"/>
          <w:sz w:val="24"/>
          <w:szCs w:val="24"/>
          <w:lang w:eastAsia="lv-LV"/>
        </w:rPr>
        <w:t xml:space="preserve">a: </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bCs/>
          <w:sz w:val="24"/>
          <w:szCs w:val="24"/>
          <w:lang w:eastAsia="lv-LV"/>
        </w:rPr>
        <w:t>O</w:t>
      </w:r>
      <w:r w:rsidRPr="00B152CB">
        <w:rPr>
          <w:rFonts w:ascii="Times New Roman" w:eastAsia="Times New Roman" w:hAnsi="Times New Roman" w:cs="Times New Roman"/>
          <w:sz w:val="24"/>
          <w:szCs w:val="24"/>
          <w:lang w:eastAsia="lv-LV"/>
        </w:rPr>
        <w:t xml:space="preserve">sta ir galvenais Rojas novada tautsaimniecības dzinulis. </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Ostas teritorija piemērota kuģu apkalpošanai, kravas transporta, zvejniecības un zivju apstrādes, kā arī citas saimnieciskās darbības veikšanai.</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Atbilstoši Kurzemes plānošanas reģiona dokumentiem mazo ostu infrastruktūras attīstība un pakalpojumu nodrošināšana, kā arī jahtu piestātņu attīstība ir viens no prioritārajiem rīcības virzieniem.</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Rojas osta ir viena no tuvākajām ostām Talsu novada kokmateriālu eksportā iesaistītajiem uzņēmumiem. Mērsraga osta ir vienlaikus Rojas ostas konkurente un sadarbības partnere.</w:t>
      </w:r>
    </w:p>
    <w:p w:rsidR="00B152CB" w:rsidRPr="00B152CB" w:rsidRDefault="00B152CB" w:rsidP="00B152CB">
      <w:pPr>
        <w:suppressAutoHyphens w:val="0"/>
        <w:spacing w:line="23" w:lineRule="atLeast"/>
        <w:ind w:left="720"/>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Kultūrvide:</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bCs/>
          <w:sz w:val="24"/>
          <w:szCs w:val="24"/>
          <w:lang w:eastAsia="lv-LV"/>
        </w:rPr>
        <w:t>R</w:t>
      </w:r>
      <w:r w:rsidRPr="00B152CB">
        <w:rPr>
          <w:rFonts w:ascii="Times New Roman" w:eastAsia="Times New Roman" w:hAnsi="Times New Roman" w:cs="Times New Roman"/>
          <w:sz w:val="24"/>
          <w:szCs w:val="24"/>
          <w:lang w:eastAsia="lv-LV"/>
        </w:rPr>
        <w:t>ojas novadā darbojas Rojas kultūras centrs, Rojas novada bibliotēka, Rojas pagasta bērnu bibliotēka, Kaltenes bibliotēka, Rojas Jūras zvejniecības muzejs.</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Rekonstruētajā un visiem pieejamajā kultūras centrā 11 dažādos pulciņos un interešu grupās darbojas 405 novada iedzīvotāji.</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Rojas Jūras zvejniecības muzejs darbojas gan pētnieciskā, gan pedagoģiskā jomā, organizējot izglītojoša rakstura pasākumus dažādām interešu grupām.</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Novadā organizētie kultūras pasākumi ir gan tradicionāli, gan inovatīvi. Kultūras pasākumi bagātina ne tikai novada iedzīvotājus, bet ir būtiska Rojas novada tūrisma attīstības daļa.</w:t>
      </w:r>
    </w:p>
    <w:p w:rsidR="00B152CB" w:rsidRPr="00B152CB" w:rsidRDefault="00B152CB" w:rsidP="00B152CB">
      <w:pPr>
        <w:suppressAutoHyphens w:val="0"/>
        <w:spacing w:line="23" w:lineRule="atLeast"/>
        <w:ind w:left="720"/>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Izglītība:</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bCs/>
          <w:sz w:val="24"/>
          <w:szCs w:val="24"/>
          <w:lang w:eastAsia="lv-LV"/>
        </w:rPr>
        <w:t>R</w:t>
      </w:r>
      <w:r w:rsidRPr="00B152CB">
        <w:rPr>
          <w:rFonts w:ascii="Times New Roman" w:eastAsia="Times New Roman" w:hAnsi="Times New Roman" w:cs="Times New Roman"/>
          <w:sz w:val="24"/>
          <w:szCs w:val="24"/>
          <w:lang w:eastAsia="lv-LV"/>
        </w:rPr>
        <w:t>ojas novadā darbojas vidusskola Rojā, pirmskolas bērnu iestādes Rojā (PII „Zelta zivtiņa”) un Rudē (PII „Saulespuķe”) un divas profesionālās ievirzes izglītības iestādes - Rojas Mūzikas un mākslas skola un Rojas novada sporta skola.</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lastRenderedPageBreak/>
        <w:t>Novada profesionālās ievirzes izglītības iestādes – tradīcijām bagātā Rojas Mūzikas un mākslas skola un Rojas novada sporta skola izkopj kvalitatīvu, daudzveidīgu un tikai Rojai īpašu piedāvājumu jauniešu harmoniskai pilnveidei.</w:t>
      </w:r>
    </w:p>
    <w:p w:rsidR="00B152CB" w:rsidRPr="00B152CB" w:rsidRDefault="00B152CB" w:rsidP="00B152CB">
      <w:pPr>
        <w:suppressAutoHyphens w:val="0"/>
        <w:spacing w:line="23" w:lineRule="atLeast"/>
        <w:ind w:left="720"/>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Sociālā palīdzība, sabiedriskā kārtība:</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bCs/>
          <w:sz w:val="24"/>
          <w:szCs w:val="24"/>
          <w:lang w:eastAsia="lv-LV"/>
        </w:rPr>
        <w:t>S</w:t>
      </w:r>
      <w:r w:rsidRPr="00B152CB">
        <w:rPr>
          <w:rFonts w:ascii="Times New Roman" w:eastAsia="Times New Roman" w:hAnsi="Times New Roman" w:cs="Times New Roman"/>
          <w:sz w:val="24"/>
          <w:szCs w:val="24"/>
          <w:lang w:eastAsia="lv-LV"/>
        </w:rPr>
        <w:t>ociālo palīdzību un sociālos pakalpojumus sniedz Rojas novada sociālais dienests. Lielākajā daļā ēku, kas saistītas ar sociālā dienesta tiešo darbu un aktivitātēm, ir atbilstoša vides pieejamība. Novadā pagaidām nav sociālās aprūpes iestāžu, ir labi attīstīts aprūpes mājās pakalpojums.</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Rojas novada pašvaldības ēkā - ambulancē darbojas 3 ģimenes ārstu prakses, 2 zobārstu prakses un ginekologa prakse. Rojā izvietota neatliekamās medicīniskās palīdzības brigāde.</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Bāriņtiesa kārto aprūpes, aizgādnības, aizbildnības, adopcijas, bērnu personisko un mantisko tiesību un interešu aizsardzības jautājumus. Plašāk izvēršana audžuģimeņu un </w:t>
      </w:r>
      <w:proofErr w:type="spellStart"/>
      <w:r w:rsidRPr="00B152CB">
        <w:rPr>
          <w:rFonts w:ascii="Times New Roman" w:eastAsia="Times New Roman" w:hAnsi="Times New Roman" w:cs="Times New Roman"/>
          <w:sz w:val="24"/>
          <w:szCs w:val="24"/>
          <w:lang w:eastAsia="lv-LV"/>
        </w:rPr>
        <w:t>viesģimeņu</w:t>
      </w:r>
      <w:proofErr w:type="spellEnd"/>
      <w:r w:rsidRPr="00B152CB">
        <w:rPr>
          <w:rFonts w:ascii="Times New Roman" w:eastAsia="Times New Roman" w:hAnsi="Times New Roman" w:cs="Times New Roman"/>
          <w:sz w:val="24"/>
          <w:szCs w:val="24"/>
          <w:lang w:eastAsia="lv-LV"/>
        </w:rPr>
        <w:t xml:space="preserve"> kustība.</w:t>
      </w:r>
    </w:p>
    <w:p w:rsidR="00B152CB" w:rsidRPr="00B152CB" w:rsidRDefault="00B152CB" w:rsidP="00B152CB">
      <w:pPr>
        <w:numPr>
          <w:ilvl w:val="1"/>
          <w:numId w:val="26"/>
        </w:numPr>
        <w:suppressAutoHyphens w:val="0"/>
        <w:spacing w:line="23" w:lineRule="atLeast"/>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Drošības un sabiedriskās kārtības nodrošināšanā Rojas novadā iesaistīta Ugunsdzēsības nodaļa un Pašvaldības policija.</w:t>
      </w:r>
    </w:p>
    <w:p w:rsidR="00B152CB" w:rsidRPr="00B152CB" w:rsidRDefault="00B152CB" w:rsidP="00B152CB">
      <w:pPr>
        <w:suppressAutoHyphens w:val="0"/>
        <w:spacing w:line="23" w:lineRule="atLeast"/>
        <w:ind w:left="720"/>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Infrastruktūra: </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Rojas ciema infrastruktūra ir atbilstoša daudzveidīgu sporta tūrisma aktivitāšu attīstībai, nepieciešami šīs sporta infrastruktūras mērķtiecīgi uzlabojumi.</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Times New Roman" w:eastAsia="Calibri" w:hAnsi="Times New Roman" w:cs="Times New Roman"/>
          <w:sz w:val="24"/>
          <w:szCs w:val="24"/>
        </w:rPr>
      </w:pPr>
      <w:r w:rsidRPr="00B152CB">
        <w:rPr>
          <w:rFonts w:ascii="Times New Roman" w:eastAsia="Calibri" w:hAnsi="Times New Roman" w:cs="Times New Roman"/>
          <w:sz w:val="24"/>
          <w:szCs w:val="24"/>
        </w:rPr>
        <w:t>Izveidota ir laivu piestātne ar laivu nomas vietu pie Rojas upes Rojā, suvenīru un mājražotāju tirdzniecības vieta, bērnu burāšanas apmācības centra infrastruktūra, brīvdabas virvju taka koku galotnēs, bērnu laukums, BLPJC „Varavīksne”, Rudē, BLPJC „Strops”, Rojā un BLPJC “</w:t>
      </w:r>
      <w:proofErr w:type="spellStart"/>
      <w:r w:rsidRPr="00B152CB">
        <w:rPr>
          <w:rFonts w:ascii="Times New Roman" w:eastAsia="Calibri" w:hAnsi="Times New Roman" w:cs="Times New Roman"/>
          <w:sz w:val="24"/>
          <w:szCs w:val="24"/>
        </w:rPr>
        <w:t>Malnsilā</w:t>
      </w:r>
      <w:proofErr w:type="spellEnd"/>
      <w:r w:rsidRPr="00B152CB">
        <w:rPr>
          <w:rFonts w:ascii="Times New Roman" w:eastAsia="Calibri" w:hAnsi="Times New Roman" w:cs="Times New Roman"/>
          <w:sz w:val="24"/>
          <w:szCs w:val="24"/>
        </w:rPr>
        <w:t>” .</w:t>
      </w:r>
    </w:p>
    <w:p w:rsidR="00B152CB" w:rsidRPr="00B152CB" w:rsidRDefault="00B152CB" w:rsidP="00B152CB">
      <w:pPr>
        <w:suppressAutoHyphens w:val="0"/>
        <w:spacing w:line="23" w:lineRule="atLeast"/>
        <w:ind w:left="720"/>
        <w:contextualSpacing/>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Meži:</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ArialNarrow" w:eastAsia="Calibri" w:hAnsi="ArialNarrow" w:cs="ArialNarrow"/>
          <w:color w:val="000000"/>
          <w:sz w:val="24"/>
          <w:szCs w:val="24"/>
        </w:rPr>
      </w:pPr>
      <w:r w:rsidRPr="00B152CB">
        <w:rPr>
          <w:rFonts w:ascii="Times New Roman" w:eastAsia="Calibri" w:hAnsi="Times New Roman" w:cs="Times New Roman"/>
          <w:color w:val="000000"/>
          <w:sz w:val="24"/>
          <w:szCs w:val="24"/>
        </w:rPr>
        <w:t xml:space="preserve">Nozīmīgākie dabas resursi Rojas novadā ir mežs un jūras liedags kā rekreācijas teritorija. </w:t>
      </w:r>
    </w:p>
    <w:p w:rsidR="00B152CB" w:rsidRPr="00B152CB" w:rsidRDefault="00B152CB" w:rsidP="00B152CB">
      <w:pPr>
        <w:numPr>
          <w:ilvl w:val="1"/>
          <w:numId w:val="26"/>
        </w:numPr>
        <w:suppressAutoHyphens w:val="0"/>
        <w:autoSpaceDE w:val="0"/>
        <w:autoSpaceDN w:val="0"/>
        <w:adjustRightInd w:val="0"/>
        <w:spacing w:line="23" w:lineRule="atLeast"/>
        <w:contextualSpacing/>
        <w:jc w:val="both"/>
        <w:rPr>
          <w:rFonts w:ascii="ArialNarrow" w:eastAsia="Calibri" w:hAnsi="ArialNarrow" w:cs="ArialNarrow"/>
          <w:color w:val="000000"/>
          <w:sz w:val="24"/>
          <w:szCs w:val="24"/>
        </w:rPr>
      </w:pPr>
      <w:r w:rsidRPr="00B152CB">
        <w:rPr>
          <w:rFonts w:ascii="Times New Roman" w:eastAsia="Calibri" w:hAnsi="Times New Roman" w:cs="Times New Roman"/>
          <w:color w:val="000000"/>
          <w:sz w:val="24"/>
          <w:szCs w:val="24"/>
        </w:rPr>
        <w:t xml:space="preserve">Mežs aizņem lielāko daļu Rojas novada teritorijas. Lielākā daļa no meža resursiem ir valsts mežs, un Rojas novadā tas tiek izmantots intensīvi – izņemot piekrastes aizsargjoslu, kur mežsaimnieciskā darbība ir ierobežota, nodrošinot piekrastes ainavas saglabāšanu. </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Programma turpmākajiem 2 saimnieciskajiem gadiem ir noteikta Rojas novada domes attīstības programmā (2015-2021) un Rojas novada ilgtspējīgās attīstības stratēģijas (2015-2030) apstiprināti ar lēmumu Nr. 6 (1. protokols 6. punkts), kā arī Investīciju plānā (2019-2021) un Rīcības plānā (2019-2021). Pieejams elektroniskā formātā interneta vietnē: http://roja.lv/lv/normat-akti-un-att-plan-dokumenti.</w:t>
      </w:r>
    </w:p>
    <w:p w:rsidR="00B152CB" w:rsidRPr="00B152CB" w:rsidRDefault="00B152CB" w:rsidP="00B152CB">
      <w:pPr>
        <w:suppressAutoHyphens w:val="0"/>
        <w:spacing w:line="23" w:lineRule="atLeast"/>
        <w:ind w:firstLine="567"/>
        <w:jc w:val="both"/>
        <w:rPr>
          <w:rFonts w:ascii="Times New Roman" w:eastAsia="Times New Roman" w:hAnsi="Times New Roman" w:cs="Times New Roman"/>
          <w:bCs/>
          <w:sz w:val="24"/>
          <w:szCs w:val="24"/>
          <w:lang w:eastAsia="lv-LV"/>
        </w:rPr>
      </w:pPr>
      <w:r w:rsidRPr="00B152CB">
        <w:rPr>
          <w:rFonts w:ascii="Times New Roman" w:eastAsia="Times New Roman" w:hAnsi="Times New Roman" w:cs="Times New Roman"/>
          <w:bCs/>
          <w:sz w:val="24"/>
          <w:szCs w:val="24"/>
          <w:lang w:eastAsia="lv-LV"/>
        </w:rPr>
        <w:t>Rojas novada dome, piesaistot Eiropas Savienības struktūrfondu un valsts budžeta finanšu līdzekļus, un sadarbībā ar nevalstiskajām organizācijām, realizē izvirzītos mērķus, izveido sakārtotu dzīves vidi, attīsta plašu un kvalitatīvu tehnisko un sociālo infrastruktūru.</w:t>
      </w:r>
    </w:p>
    <w:p w:rsidR="00B152CB" w:rsidRPr="00B152CB" w:rsidRDefault="00B152CB" w:rsidP="00B152CB">
      <w:pPr>
        <w:suppressAutoHyphens w:val="0"/>
        <w:autoSpaceDE w:val="0"/>
        <w:autoSpaceDN w:val="0"/>
        <w:adjustRightInd w:val="0"/>
        <w:spacing w:line="23" w:lineRule="atLeast"/>
        <w:ind w:firstLine="576"/>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Rojas novada attīstība balstās uz trīs stratēģiskiem mērķiem: </w:t>
      </w:r>
    </w:p>
    <w:p w:rsidR="00B152CB" w:rsidRPr="00B152CB" w:rsidRDefault="00B152CB" w:rsidP="00B152CB">
      <w:pPr>
        <w:numPr>
          <w:ilvl w:val="0"/>
          <w:numId w:val="27"/>
        </w:numPr>
        <w:shd w:val="clear" w:color="auto" w:fill="D9B3FF"/>
        <w:suppressAutoHyphens w:val="0"/>
        <w:spacing w:line="23" w:lineRule="atLeast"/>
        <w:ind w:left="714" w:hanging="357"/>
        <w:jc w:val="both"/>
        <w:rPr>
          <w:rFonts w:ascii="Arial Narrow" w:eastAsia="Times New Roman" w:hAnsi="Arial Narrow" w:cs="Arial Narrow"/>
          <w:sz w:val="24"/>
          <w:szCs w:val="24"/>
          <w:lang w:eastAsia="lv-LV"/>
        </w:rPr>
      </w:pPr>
      <w:r w:rsidRPr="00B152CB">
        <w:rPr>
          <w:rFonts w:ascii="Arial Narrow" w:eastAsia="Times New Roman" w:hAnsi="Arial Narrow" w:cs="Arial Narrow"/>
          <w:b/>
          <w:bCs/>
          <w:sz w:val="24"/>
          <w:szCs w:val="24"/>
          <w:lang w:eastAsia="lv-LV"/>
        </w:rPr>
        <w:t xml:space="preserve">SM1 – </w:t>
      </w:r>
      <w:r w:rsidRPr="00B152CB">
        <w:rPr>
          <w:rFonts w:ascii="Arial Narrow" w:eastAsia="Times New Roman" w:hAnsi="Arial Narrow" w:cs="Arial Narrow"/>
          <w:b/>
          <w:bCs/>
          <w:i/>
          <w:iCs/>
          <w:sz w:val="24"/>
          <w:szCs w:val="24"/>
          <w:lang w:eastAsia="lv-LV"/>
        </w:rPr>
        <w:t>osta un darbs</w:t>
      </w:r>
      <w:r w:rsidRPr="00B152CB">
        <w:rPr>
          <w:rFonts w:ascii="Arial Narrow" w:eastAsia="Times New Roman" w:hAnsi="Arial Narrow" w:cs="Arial Narrow"/>
          <w:sz w:val="24"/>
          <w:szCs w:val="24"/>
          <w:lang w:eastAsia="lv-LV"/>
        </w:rPr>
        <w:t xml:space="preserve"> </w:t>
      </w:r>
    </w:p>
    <w:p w:rsidR="00B152CB" w:rsidRPr="00B152CB" w:rsidRDefault="00B152CB" w:rsidP="00B152CB">
      <w:pPr>
        <w:shd w:val="clear" w:color="auto" w:fill="D9B3FF"/>
        <w:suppressAutoHyphens w:val="0"/>
        <w:spacing w:line="23" w:lineRule="atLeast"/>
        <w:jc w:val="both"/>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Attīstīt novada unikālo izdevību – ostu Rojā, nodrošinot Rojas novada atpazīstamību un stimulējot sadarbībā un līdzatbildībā balstītu ekonomisko rosību Rojas novada specializācijas jomās.</w:t>
      </w:r>
    </w:p>
    <w:p w:rsidR="00B152CB" w:rsidRPr="00B152CB" w:rsidRDefault="00B152CB" w:rsidP="00B152CB">
      <w:pPr>
        <w:numPr>
          <w:ilvl w:val="0"/>
          <w:numId w:val="27"/>
        </w:numPr>
        <w:shd w:val="clear" w:color="auto" w:fill="EAE400"/>
        <w:suppressAutoHyphens w:val="0"/>
        <w:spacing w:line="23" w:lineRule="atLeast"/>
        <w:jc w:val="both"/>
        <w:rPr>
          <w:rFonts w:ascii="Arial Narrow" w:eastAsia="Times New Roman" w:hAnsi="Arial Narrow" w:cs="Arial Narrow"/>
          <w:sz w:val="24"/>
          <w:szCs w:val="24"/>
          <w:lang w:eastAsia="lv-LV"/>
        </w:rPr>
      </w:pPr>
      <w:r w:rsidRPr="00B152CB">
        <w:rPr>
          <w:rFonts w:ascii="Arial Narrow" w:eastAsia="Times New Roman" w:hAnsi="Arial Narrow" w:cs="Arial Narrow"/>
          <w:b/>
          <w:bCs/>
          <w:sz w:val="24"/>
          <w:szCs w:val="24"/>
          <w:lang w:eastAsia="lv-LV"/>
        </w:rPr>
        <w:t xml:space="preserve">SM2 – </w:t>
      </w:r>
      <w:r w:rsidRPr="00B152CB">
        <w:rPr>
          <w:rFonts w:ascii="Arial Narrow" w:eastAsia="Times New Roman" w:hAnsi="Arial Narrow" w:cs="Arial Narrow"/>
          <w:b/>
          <w:bCs/>
          <w:i/>
          <w:iCs/>
          <w:sz w:val="24"/>
          <w:szCs w:val="24"/>
          <w:lang w:eastAsia="lv-LV"/>
        </w:rPr>
        <w:t>vide un attīstība</w:t>
      </w:r>
      <w:r w:rsidRPr="00B152CB">
        <w:rPr>
          <w:rFonts w:ascii="Arial Narrow" w:eastAsia="Times New Roman" w:hAnsi="Arial Narrow" w:cs="Arial Narrow"/>
          <w:sz w:val="24"/>
          <w:szCs w:val="24"/>
          <w:lang w:eastAsia="lv-LV"/>
        </w:rPr>
        <w:t xml:space="preserve"> </w:t>
      </w:r>
    </w:p>
    <w:p w:rsidR="00B152CB" w:rsidRPr="00B152CB" w:rsidRDefault="00B152CB" w:rsidP="00B152CB">
      <w:pPr>
        <w:shd w:val="clear" w:color="auto" w:fill="EAE400"/>
        <w:suppressAutoHyphens w:val="0"/>
        <w:spacing w:line="23" w:lineRule="atLeast"/>
        <w:jc w:val="both"/>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Pilnveidot iedzīvotāju dzīves vidi, uzturot līdzsvaru starp attīstību un ilgtspējīgu vides pieejamību un uzsverot sabiedrības līdzdalības lomu vides kvalitātes uzlabošanā.</w:t>
      </w:r>
    </w:p>
    <w:p w:rsidR="00B152CB" w:rsidRPr="00B152CB" w:rsidRDefault="00B152CB" w:rsidP="00B152CB">
      <w:pPr>
        <w:numPr>
          <w:ilvl w:val="0"/>
          <w:numId w:val="27"/>
        </w:numPr>
        <w:shd w:val="clear" w:color="auto" w:fill="F7DC91"/>
        <w:suppressAutoHyphens w:val="0"/>
        <w:spacing w:line="23" w:lineRule="atLeast"/>
        <w:jc w:val="both"/>
        <w:rPr>
          <w:rFonts w:ascii="Arial Narrow" w:eastAsia="Times New Roman" w:hAnsi="Arial Narrow" w:cs="Arial Narrow"/>
          <w:sz w:val="24"/>
          <w:szCs w:val="24"/>
          <w:lang w:eastAsia="lv-LV"/>
        </w:rPr>
      </w:pPr>
      <w:r w:rsidRPr="00B152CB">
        <w:rPr>
          <w:rFonts w:ascii="Arial Narrow" w:eastAsia="Times New Roman" w:hAnsi="Arial Narrow" w:cs="Arial Narrow"/>
          <w:b/>
          <w:bCs/>
          <w:sz w:val="24"/>
          <w:szCs w:val="24"/>
          <w:lang w:eastAsia="lv-LV"/>
        </w:rPr>
        <w:t xml:space="preserve">SM3 – </w:t>
      </w:r>
      <w:r w:rsidRPr="00B152CB">
        <w:rPr>
          <w:rFonts w:ascii="Arial Narrow" w:eastAsia="Times New Roman" w:hAnsi="Arial Narrow" w:cs="Arial Narrow"/>
          <w:b/>
          <w:bCs/>
          <w:i/>
          <w:iCs/>
          <w:sz w:val="24"/>
          <w:szCs w:val="24"/>
          <w:lang w:eastAsia="lv-LV"/>
        </w:rPr>
        <w:t>cilvēks</w:t>
      </w:r>
      <w:r w:rsidRPr="00B152CB">
        <w:rPr>
          <w:rFonts w:ascii="Arial Narrow" w:eastAsia="Times New Roman" w:hAnsi="Arial Narrow" w:cs="Arial Narrow"/>
          <w:sz w:val="24"/>
          <w:szCs w:val="24"/>
          <w:lang w:eastAsia="lv-LV"/>
        </w:rPr>
        <w:t xml:space="preserve"> </w:t>
      </w:r>
    </w:p>
    <w:p w:rsidR="00B152CB" w:rsidRPr="00B152CB" w:rsidRDefault="00B152CB" w:rsidP="00B152CB">
      <w:pPr>
        <w:shd w:val="clear" w:color="auto" w:fill="F7DC91"/>
        <w:suppressAutoHyphens w:val="0"/>
        <w:spacing w:line="23" w:lineRule="atLeast"/>
        <w:jc w:val="both"/>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Stimulēt vispusīgi attīstītu, radošu personību un kvalitatīva darbaspēka veidošanos novadā, nodrošinot atbilstošas izglītības iespējas mūža garumā, priekšnoteikumus jaunrades izpausmēm un veicinot aktīvu un veselīgu dzīvesveidu.</w:t>
      </w:r>
    </w:p>
    <w:p w:rsidR="00B152CB" w:rsidRPr="00B152CB" w:rsidRDefault="00B152CB" w:rsidP="00B152CB">
      <w:pPr>
        <w:suppressAutoHyphens w:val="0"/>
        <w:spacing w:line="23" w:lineRule="atLeast"/>
        <w:rPr>
          <w:rFonts w:eastAsia="Times New Roman"/>
          <w:b/>
          <w:bCs/>
          <w:color w:val="2F8D4C"/>
          <w:sz w:val="24"/>
          <w:szCs w:val="24"/>
          <w:lang w:eastAsia="lv-LV"/>
        </w:rPr>
      </w:pPr>
    </w:p>
    <w:p w:rsidR="00B152CB" w:rsidRPr="00B152CB" w:rsidRDefault="00B152CB" w:rsidP="00B152CB">
      <w:pPr>
        <w:suppressAutoHyphens w:val="0"/>
        <w:spacing w:line="23" w:lineRule="atLeast"/>
        <w:ind w:left="709" w:hanging="720"/>
        <w:rPr>
          <w:rFonts w:ascii="Arial Narrow" w:eastAsia="Times New Roman" w:hAnsi="Arial Narrow" w:cs="Arial Narrow"/>
          <w:sz w:val="24"/>
          <w:szCs w:val="24"/>
          <w:lang w:eastAsia="lv-LV"/>
        </w:rPr>
      </w:pPr>
    </w:p>
    <w:p w:rsidR="00B152CB" w:rsidRPr="00B152CB" w:rsidRDefault="00B152CB" w:rsidP="00B152CB">
      <w:pPr>
        <w:suppressAutoHyphens w:val="0"/>
        <w:spacing w:line="23" w:lineRule="atLeast"/>
        <w:ind w:left="709" w:hanging="720"/>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lastRenderedPageBreak/>
        <w:t>KATRAM ILGTERMIŅA MĒRĶIM ATBILSTOŠIE STRATĒĢISKIE MĒRĶI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324"/>
        <w:gridCol w:w="1266"/>
        <w:gridCol w:w="992"/>
        <w:gridCol w:w="4142"/>
      </w:tblGrid>
      <w:tr w:rsidR="00B152CB" w:rsidRPr="00B152CB" w:rsidTr="00697075">
        <w:tc>
          <w:tcPr>
            <w:tcW w:w="1831"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shd w:val="clear" w:color="auto" w:fill="EAE400"/>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SM2</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vide un attīstība</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-V</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Savstarpējā sadarbībā balstīta integrēta vides pārvaldība Rojas novadā</w:t>
            </w:r>
          </w:p>
        </w:tc>
      </w:tr>
      <w:tr w:rsidR="00B152CB" w:rsidRPr="00B152CB" w:rsidTr="00697075">
        <w:tc>
          <w:tcPr>
            <w:tcW w:w="1831" w:type="dxa"/>
            <w:shd w:val="clear" w:color="auto" w:fill="D9B3FF"/>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SM1</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osta un darbs</w:t>
            </w:r>
          </w:p>
        </w:tc>
        <w:tc>
          <w:tcPr>
            <w:tcW w:w="1832" w:type="dxa"/>
            <w:shd w:val="clear" w:color="auto" w:fill="EAE400"/>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SM2</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vide un attīstība</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-TO</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Pārdomāta un pastāvīga atbalsta sistēma novada uzņēmējdarbībai un darbaspēka izaugsmei, izceļot ostas nozīmi kā priekšnoteikumu ekonomikas dažādošanai un attīstībai</w:t>
            </w:r>
          </w:p>
        </w:tc>
      </w:tr>
      <w:tr w:rsidR="00B152CB" w:rsidRPr="00B152CB" w:rsidTr="00697075">
        <w:tc>
          <w:tcPr>
            <w:tcW w:w="1831"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shd w:val="clear" w:color="auto" w:fill="F7DC91"/>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SM3</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cilvēks</w:t>
            </w: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-K</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 xml:space="preserve">Roja – </w:t>
            </w:r>
            <w:proofErr w:type="spellStart"/>
            <w:r w:rsidRPr="00B152CB">
              <w:rPr>
                <w:rFonts w:ascii="Arial Narrow" w:eastAsia="Times New Roman" w:hAnsi="Arial Narrow" w:cs="Arial Narrow"/>
                <w:sz w:val="24"/>
                <w:szCs w:val="24"/>
                <w:lang w:eastAsia="lv-LV"/>
              </w:rPr>
              <w:t>Ziemeļkurzemes</w:t>
            </w:r>
            <w:proofErr w:type="spellEnd"/>
            <w:r w:rsidRPr="00B152CB">
              <w:rPr>
                <w:rFonts w:ascii="Arial Narrow" w:eastAsia="Times New Roman" w:hAnsi="Arial Narrow" w:cs="Arial Narrow"/>
                <w:sz w:val="24"/>
                <w:szCs w:val="24"/>
                <w:lang w:eastAsia="lv-LV"/>
              </w:rPr>
              <w:t xml:space="preserve"> piekrastes kultūras centrs, kurā radošas mākslas, mūzikas un kinomākslas novitātes balstās uz stabilām tradīcijām, iedzīvotāju darbīgumu un ieinteresētību kultūras norisēs</w:t>
            </w:r>
          </w:p>
        </w:tc>
      </w:tr>
      <w:tr w:rsidR="00B152CB" w:rsidRPr="00B152CB" w:rsidTr="00697075">
        <w:tc>
          <w:tcPr>
            <w:tcW w:w="1831" w:type="dxa"/>
            <w:shd w:val="clear" w:color="auto" w:fill="D9B3FF"/>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SM1</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osta un darbs</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shd w:val="clear" w:color="auto" w:fill="F7DC91"/>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SM3</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cilvēks</w:t>
            </w: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-IZ</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Stabila izglītības ieguves atbalsta sistēma, attīstot gan labas kvalitātes vispārējās izglītības, gan mūzikas, mākslas un sporta jomu profesionālās ievirzes izglītības, kā arī mūžizglītības iespējas kā pamatu cilvēku garīgajai izaugsmei un darba prasmju apguvei</w:t>
            </w:r>
          </w:p>
        </w:tc>
      </w:tr>
      <w:tr w:rsidR="00B152CB" w:rsidRPr="00B152CB" w:rsidTr="00697075">
        <w:tc>
          <w:tcPr>
            <w:tcW w:w="1831" w:type="dxa"/>
            <w:shd w:val="clear" w:color="auto" w:fill="D9B3FF"/>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SM1</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osta un darbs</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shd w:val="clear" w:color="auto" w:fill="F7DC91"/>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SM3</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cilvēks</w:t>
            </w: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-A</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Sports un aktīvs dzīvesveids atbilstoši aprīkotās trasēs, laukumos, stadionā un ēkās – novada iedzīvotāju ikdiena un tūrisma specifiskais virziens</w:t>
            </w:r>
          </w:p>
        </w:tc>
      </w:tr>
      <w:tr w:rsidR="00B152CB" w:rsidRPr="00B152CB" w:rsidTr="00697075">
        <w:tc>
          <w:tcPr>
            <w:tcW w:w="1831"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shd w:val="clear" w:color="auto" w:fill="F7DC91"/>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SM3</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cilvēks</w:t>
            </w: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-SJ</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Izpratnes par darbu kā vērtību, iespēju un dzīvesveidu pieaugums līdztekus iedzīvotāju atstumtības un nomāktības samazinājumam, dzīvojot drošā vidē novadā</w:t>
            </w:r>
          </w:p>
        </w:tc>
      </w:tr>
      <w:tr w:rsidR="00B152CB" w:rsidRPr="00B152CB" w:rsidTr="00697075">
        <w:tc>
          <w:tcPr>
            <w:tcW w:w="1831" w:type="dxa"/>
            <w:shd w:val="clear" w:color="auto" w:fill="D9B3FF"/>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SM1</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osta un darbs</w:t>
            </w:r>
          </w:p>
        </w:tc>
        <w:tc>
          <w:tcPr>
            <w:tcW w:w="1832" w:type="dxa"/>
            <w:shd w:val="clear" w:color="auto" w:fill="EAE400"/>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SM2</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vide un attīstība</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-S</w:t>
            </w:r>
          </w:p>
        </w:tc>
        <w:tc>
          <w:tcPr>
            <w:tcW w:w="7513" w:type="dxa"/>
          </w:tcPr>
          <w:p w:rsidR="00B152CB" w:rsidRPr="00B152CB" w:rsidRDefault="00B152CB" w:rsidP="00B152CB">
            <w:pPr>
              <w:suppressAutoHyphens w:val="0"/>
              <w:spacing w:line="23" w:lineRule="atLeast"/>
              <w:jc w:val="both"/>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Kvalitatīva un droša ceļu infrastruktūra Rojas novadā līdztekus unikālam jūras satiksmes piedāvājumam tūrisma iespēju attīstībai</w:t>
            </w:r>
          </w:p>
        </w:tc>
      </w:tr>
      <w:tr w:rsidR="00B152CB" w:rsidRPr="00B152CB" w:rsidTr="00697075">
        <w:tc>
          <w:tcPr>
            <w:tcW w:w="1831" w:type="dxa"/>
            <w:shd w:val="clear" w:color="auto" w:fill="D9B3FF"/>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SM1</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osta un darbs</w:t>
            </w:r>
          </w:p>
        </w:tc>
        <w:tc>
          <w:tcPr>
            <w:tcW w:w="1832" w:type="dxa"/>
            <w:shd w:val="clear" w:color="auto" w:fill="EAE400"/>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SM2</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vide un attīstība</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-IN</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 xml:space="preserve">Efektīva, ekonomiska un droša </w:t>
            </w:r>
            <w:proofErr w:type="spellStart"/>
            <w:r w:rsidRPr="00B152CB">
              <w:rPr>
                <w:rFonts w:ascii="Arial Narrow" w:eastAsia="Times New Roman" w:hAnsi="Arial Narrow" w:cs="Arial Narrow"/>
                <w:sz w:val="24"/>
                <w:szCs w:val="24"/>
                <w:lang w:eastAsia="lv-LV"/>
              </w:rPr>
              <w:t>inženierapgāde</w:t>
            </w:r>
            <w:proofErr w:type="spellEnd"/>
            <w:r w:rsidRPr="00B152CB">
              <w:rPr>
                <w:rFonts w:ascii="Arial Narrow" w:eastAsia="Times New Roman" w:hAnsi="Arial Narrow" w:cs="Arial Narrow"/>
                <w:sz w:val="24"/>
                <w:szCs w:val="24"/>
                <w:lang w:eastAsia="lv-LV"/>
              </w:rPr>
              <w:t xml:space="preserve"> un tehniskā infrastruktūra it īpaši novada ciemu teritorijās</w:t>
            </w:r>
          </w:p>
        </w:tc>
      </w:tr>
      <w:tr w:rsidR="00B152CB" w:rsidRPr="00B152CB" w:rsidTr="00697075">
        <w:tc>
          <w:tcPr>
            <w:tcW w:w="1831"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832" w:type="dxa"/>
            <w:shd w:val="clear" w:color="auto" w:fill="EAE400"/>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SM2</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vide un attīstība</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-MK</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Energoefektīva un līdzatbildīga mājokļu apsaimniekošana, vidi saudzējoša atkritumu saimniecība un prasībām atbilstoša kapsētu infrastruktūra</w:t>
            </w:r>
          </w:p>
        </w:tc>
      </w:tr>
      <w:tr w:rsidR="00B152CB" w:rsidRPr="00B152CB" w:rsidTr="00697075">
        <w:tc>
          <w:tcPr>
            <w:tcW w:w="1831" w:type="dxa"/>
            <w:shd w:val="clear" w:color="auto" w:fill="D9B3FF"/>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SM1</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osta un darbs</w:t>
            </w:r>
          </w:p>
        </w:tc>
        <w:tc>
          <w:tcPr>
            <w:tcW w:w="1832" w:type="dxa"/>
            <w:shd w:val="clear" w:color="auto" w:fill="EAE400"/>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SM2</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vide un attīstība</w:t>
            </w:r>
          </w:p>
        </w:tc>
        <w:tc>
          <w:tcPr>
            <w:tcW w:w="1832" w:type="dxa"/>
          </w:tcPr>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-NT</w:t>
            </w:r>
          </w:p>
        </w:tc>
        <w:tc>
          <w:tcPr>
            <w:tcW w:w="7513" w:type="dxa"/>
          </w:tcPr>
          <w:p w:rsidR="00B152CB" w:rsidRPr="00B152CB" w:rsidRDefault="00B152CB" w:rsidP="00B152CB">
            <w:pPr>
              <w:suppressAutoHyphens w:val="0"/>
              <w:spacing w:line="23" w:lineRule="atLeast"/>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Noturīgs līdzsvars starp mūsdienīgu vitalitāti Rojas ciemā un rimtu dabas un cilvēku saskaņu citviet novadā</w:t>
            </w:r>
          </w:p>
        </w:tc>
      </w:tr>
      <w:tr w:rsidR="00B152CB" w:rsidRPr="00B152CB" w:rsidTr="00697075">
        <w:tc>
          <w:tcPr>
            <w:tcW w:w="1831" w:type="dxa"/>
            <w:shd w:val="clear" w:color="auto" w:fill="D9B3FF"/>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SM1</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osta un darbs</w:t>
            </w:r>
          </w:p>
        </w:tc>
        <w:tc>
          <w:tcPr>
            <w:tcW w:w="1832" w:type="dxa"/>
            <w:shd w:val="clear" w:color="auto" w:fill="EAE400"/>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SM2</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vide un attīstība</w:t>
            </w:r>
          </w:p>
        </w:tc>
        <w:tc>
          <w:tcPr>
            <w:tcW w:w="1832" w:type="dxa"/>
            <w:shd w:val="clear" w:color="auto" w:fill="F7DC91"/>
          </w:tcPr>
          <w:p w:rsidR="00B152CB" w:rsidRPr="00B152CB" w:rsidRDefault="00B152CB" w:rsidP="00B152CB">
            <w:pPr>
              <w:suppressAutoHyphens w:val="0"/>
              <w:spacing w:line="23" w:lineRule="atLeast"/>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SM3</w:t>
            </w:r>
          </w:p>
          <w:p w:rsidR="00B152CB" w:rsidRPr="00B152CB" w:rsidRDefault="00B152CB" w:rsidP="00B152CB">
            <w:pPr>
              <w:suppressAutoHyphens w:val="0"/>
              <w:spacing w:line="23" w:lineRule="atLeast"/>
              <w:rPr>
                <w:rFonts w:ascii="Arial Narrow" w:eastAsia="Times New Roman" w:hAnsi="Arial Narrow" w:cs="Arial Narrow"/>
                <w:b/>
                <w:bCs/>
                <w:i/>
                <w:iCs/>
                <w:sz w:val="24"/>
                <w:szCs w:val="24"/>
                <w:lang w:eastAsia="lv-LV"/>
              </w:rPr>
            </w:pPr>
            <w:r w:rsidRPr="00B152CB">
              <w:rPr>
                <w:rFonts w:ascii="Arial Narrow" w:eastAsia="Times New Roman" w:hAnsi="Arial Narrow" w:cs="Arial Narrow"/>
                <w:b/>
                <w:bCs/>
                <w:i/>
                <w:iCs/>
                <w:sz w:val="24"/>
                <w:szCs w:val="24"/>
                <w:lang w:eastAsia="lv-LV"/>
              </w:rPr>
              <w:t>cilvēks</w:t>
            </w:r>
          </w:p>
        </w:tc>
        <w:tc>
          <w:tcPr>
            <w:tcW w:w="1559" w:type="dxa"/>
          </w:tcPr>
          <w:p w:rsidR="00B152CB" w:rsidRPr="00B152CB" w:rsidRDefault="00B152CB" w:rsidP="00B152CB">
            <w:pPr>
              <w:suppressAutoHyphens w:val="0"/>
              <w:spacing w:line="23" w:lineRule="atLeast"/>
              <w:jc w:val="center"/>
              <w:rPr>
                <w:rFonts w:ascii="Arial Narrow" w:eastAsia="Times New Roman" w:hAnsi="Arial Narrow" w:cs="Arial Narrow"/>
                <w:b/>
                <w:bCs/>
                <w:sz w:val="24"/>
                <w:szCs w:val="24"/>
                <w:lang w:eastAsia="lv-LV"/>
              </w:rPr>
            </w:pPr>
            <w:r w:rsidRPr="00B152CB">
              <w:rPr>
                <w:rFonts w:ascii="Arial Narrow" w:eastAsia="Times New Roman" w:hAnsi="Arial Narrow" w:cs="Arial Narrow"/>
                <w:b/>
                <w:bCs/>
                <w:sz w:val="24"/>
                <w:szCs w:val="24"/>
                <w:lang w:eastAsia="lv-LV"/>
              </w:rPr>
              <w:t>15M -P</w:t>
            </w:r>
          </w:p>
        </w:tc>
        <w:tc>
          <w:tcPr>
            <w:tcW w:w="7513" w:type="dxa"/>
          </w:tcPr>
          <w:p w:rsidR="00B152CB" w:rsidRPr="00B152CB" w:rsidRDefault="00B152CB" w:rsidP="00B152CB">
            <w:pPr>
              <w:suppressAutoHyphens w:val="0"/>
              <w:spacing w:line="23" w:lineRule="atLeast"/>
              <w:jc w:val="both"/>
              <w:rPr>
                <w:rFonts w:ascii="Arial Narrow" w:eastAsia="Times New Roman" w:hAnsi="Arial Narrow" w:cs="Arial Narrow"/>
                <w:sz w:val="24"/>
                <w:szCs w:val="24"/>
                <w:lang w:eastAsia="lv-LV"/>
              </w:rPr>
            </w:pPr>
            <w:r w:rsidRPr="00B152CB">
              <w:rPr>
                <w:rFonts w:ascii="Arial Narrow" w:eastAsia="Times New Roman" w:hAnsi="Arial Narrow" w:cs="Arial Narrow"/>
                <w:sz w:val="24"/>
                <w:szCs w:val="24"/>
                <w:lang w:eastAsia="lv-LV"/>
              </w:rPr>
              <w:t>Sabiedrības līdzdalībā un līdzatbildībā balstīta atbildīga pārvaldība, kas motivē iedzīvotājus būt piederīgiem novadam</w:t>
            </w:r>
          </w:p>
        </w:tc>
      </w:tr>
    </w:tbl>
    <w:p w:rsidR="00B152CB" w:rsidRPr="00B152CB" w:rsidRDefault="00B152CB" w:rsidP="00B152CB">
      <w:pPr>
        <w:suppressAutoHyphens w:val="0"/>
        <w:spacing w:line="23" w:lineRule="atLeast"/>
        <w:ind w:firstLine="567"/>
        <w:jc w:val="both"/>
        <w:rPr>
          <w:rFonts w:ascii="Times New Roman" w:eastAsia="Times New Roman" w:hAnsi="Times New Roman" w:cs="Times New Roman"/>
          <w:kern w:val="1"/>
          <w:sz w:val="24"/>
          <w:szCs w:val="24"/>
          <w:lang w:eastAsia="ar-SA"/>
        </w:rPr>
      </w:pPr>
    </w:p>
    <w:p w:rsidR="00B152CB" w:rsidRPr="00B152CB" w:rsidRDefault="00B152CB" w:rsidP="00B152CB">
      <w:pPr>
        <w:suppressAutoHyphens w:val="0"/>
        <w:spacing w:line="23" w:lineRule="atLeast"/>
        <w:ind w:firstLine="567"/>
        <w:jc w:val="center"/>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Iedzīvotāju skaits un struktūra 2018. un 2019. gada pašvaldības finanšu izlīdzināšanas aprēķinam</w:t>
      </w:r>
    </w:p>
    <w:tbl>
      <w:tblPr>
        <w:tblStyle w:val="Reatabula17"/>
        <w:tblW w:w="9343" w:type="dxa"/>
        <w:tblLook w:val="04A0" w:firstRow="1" w:lastRow="0" w:firstColumn="1" w:lastColumn="0" w:noHBand="0" w:noVBand="1"/>
      </w:tblPr>
      <w:tblGrid>
        <w:gridCol w:w="2547"/>
        <w:gridCol w:w="2124"/>
        <w:gridCol w:w="2336"/>
        <w:gridCol w:w="2336"/>
      </w:tblGrid>
      <w:tr w:rsidR="00B152CB" w:rsidRPr="00B152CB" w:rsidTr="00697075">
        <w:tc>
          <w:tcPr>
            <w:tcW w:w="2547" w:type="dxa"/>
          </w:tcPr>
          <w:p w:rsidR="00B152CB" w:rsidRPr="00B152CB" w:rsidRDefault="00B152CB" w:rsidP="00B152CB">
            <w:pPr>
              <w:suppressAutoHyphens w:val="0"/>
              <w:spacing w:line="23" w:lineRule="atLeast"/>
              <w:jc w:val="center"/>
              <w:rPr>
                <w:rFonts w:ascii="Times New Roman" w:eastAsia="Times New Roman" w:hAnsi="Times New Roman"/>
                <w:b/>
                <w:bCs/>
                <w:sz w:val="24"/>
                <w:szCs w:val="24"/>
                <w:lang w:eastAsia="lv-LV"/>
              </w:rPr>
            </w:pPr>
            <w:bookmarkStart w:id="7" w:name="_Hlk3797477"/>
            <w:r w:rsidRPr="00B152CB">
              <w:rPr>
                <w:rFonts w:ascii="Times New Roman" w:eastAsia="Times New Roman" w:hAnsi="Times New Roman"/>
                <w:b/>
                <w:bCs/>
                <w:sz w:val="24"/>
                <w:szCs w:val="24"/>
                <w:lang w:eastAsia="lv-LV"/>
              </w:rPr>
              <w:t>Nosaukums</w:t>
            </w:r>
          </w:p>
        </w:tc>
        <w:tc>
          <w:tcPr>
            <w:tcW w:w="2124" w:type="dxa"/>
          </w:tcPr>
          <w:p w:rsidR="00B152CB" w:rsidRPr="00B152CB" w:rsidRDefault="00B152CB" w:rsidP="00B152CB">
            <w:pPr>
              <w:suppressAutoHyphens w:val="0"/>
              <w:spacing w:line="23" w:lineRule="atLeast"/>
              <w:jc w:val="center"/>
              <w:rPr>
                <w:rFonts w:ascii="Times New Roman" w:eastAsia="Times New Roman" w:hAnsi="Times New Roman"/>
                <w:b/>
                <w:bCs/>
                <w:sz w:val="24"/>
                <w:szCs w:val="24"/>
                <w:lang w:eastAsia="lv-LV"/>
              </w:rPr>
            </w:pPr>
            <w:r w:rsidRPr="00B152CB">
              <w:rPr>
                <w:rFonts w:ascii="Times New Roman" w:eastAsia="Times New Roman" w:hAnsi="Times New Roman"/>
                <w:b/>
                <w:bCs/>
                <w:sz w:val="24"/>
                <w:szCs w:val="24"/>
                <w:lang w:eastAsia="lv-LV"/>
              </w:rPr>
              <w:t>01.01.2018.</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
                <w:bCs/>
                <w:sz w:val="24"/>
                <w:szCs w:val="24"/>
                <w:lang w:eastAsia="lv-LV"/>
              </w:rPr>
            </w:pPr>
            <w:r w:rsidRPr="00B152CB">
              <w:rPr>
                <w:rFonts w:ascii="Times New Roman" w:eastAsia="Times New Roman" w:hAnsi="Times New Roman"/>
                <w:b/>
                <w:bCs/>
                <w:sz w:val="24"/>
                <w:szCs w:val="24"/>
                <w:lang w:eastAsia="lv-LV"/>
              </w:rPr>
              <w:t>01.01.2019.</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
                <w:bCs/>
                <w:sz w:val="24"/>
                <w:szCs w:val="24"/>
                <w:lang w:eastAsia="lv-LV"/>
              </w:rPr>
            </w:pPr>
            <w:r w:rsidRPr="00B152CB">
              <w:rPr>
                <w:rFonts w:ascii="Times New Roman" w:eastAsia="Times New Roman" w:hAnsi="Times New Roman"/>
                <w:b/>
                <w:bCs/>
                <w:sz w:val="24"/>
                <w:szCs w:val="24"/>
                <w:lang w:eastAsia="lv-LV"/>
              </w:rPr>
              <w:t>Izmaiņas</w:t>
            </w:r>
          </w:p>
        </w:tc>
      </w:tr>
      <w:tr w:rsidR="00B152CB" w:rsidRPr="00B152CB" w:rsidTr="00697075">
        <w:tc>
          <w:tcPr>
            <w:tcW w:w="2547" w:type="dxa"/>
          </w:tcPr>
          <w:p w:rsidR="00B152CB" w:rsidRPr="00B152CB" w:rsidRDefault="00B152CB" w:rsidP="00B152CB">
            <w:pPr>
              <w:suppressAutoHyphens w:val="0"/>
              <w:spacing w:line="23" w:lineRule="atLeast"/>
              <w:jc w:val="both"/>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Iedzīvotāju skaits t.sk.:</w:t>
            </w:r>
          </w:p>
        </w:tc>
        <w:tc>
          <w:tcPr>
            <w:tcW w:w="2124"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3 866</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3 717</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-149</w:t>
            </w:r>
          </w:p>
        </w:tc>
      </w:tr>
      <w:tr w:rsidR="00B152CB" w:rsidRPr="00B152CB" w:rsidTr="00697075">
        <w:tc>
          <w:tcPr>
            <w:tcW w:w="2547" w:type="dxa"/>
          </w:tcPr>
          <w:p w:rsidR="00B152CB" w:rsidRPr="00B152CB" w:rsidRDefault="00B152CB" w:rsidP="00B152CB">
            <w:pPr>
              <w:suppressAutoHyphens w:val="0"/>
              <w:spacing w:line="23" w:lineRule="atLeast"/>
              <w:jc w:val="both"/>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Bērni no 0-6 gadiem</w:t>
            </w:r>
          </w:p>
        </w:tc>
        <w:tc>
          <w:tcPr>
            <w:tcW w:w="2124"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193</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165</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-28</w:t>
            </w:r>
          </w:p>
        </w:tc>
      </w:tr>
      <w:tr w:rsidR="00B152CB" w:rsidRPr="00B152CB" w:rsidTr="00697075">
        <w:tc>
          <w:tcPr>
            <w:tcW w:w="2547" w:type="dxa"/>
          </w:tcPr>
          <w:p w:rsidR="00B152CB" w:rsidRPr="00B152CB" w:rsidRDefault="00B152CB" w:rsidP="00B152CB">
            <w:pPr>
              <w:suppressAutoHyphens w:val="0"/>
              <w:spacing w:line="23" w:lineRule="atLeast"/>
              <w:jc w:val="both"/>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lastRenderedPageBreak/>
              <w:t>Bērni un jaunieši no 7- 18 gadiem</w:t>
            </w:r>
          </w:p>
        </w:tc>
        <w:tc>
          <w:tcPr>
            <w:tcW w:w="2124"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362</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346</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-16</w:t>
            </w:r>
          </w:p>
        </w:tc>
      </w:tr>
      <w:tr w:rsidR="00B152CB" w:rsidRPr="00B152CB" w:rsidTr="00697075">
        <w:tc>
          <w:tcPr>
            <w:tcW w:w="2547" w:type="dxa"/>
          </w:tcPr>
          <w:p w:rsidR="00B152CB" w:rsidRPr="00B152CB" w:rsidRDefault="00B152CB" w:rsidP="00B152CB">
            <w:pPr>
              <w:suppressAutoHyphens w:val="0"/>
              <w:spacing w:line="23" w:lineRule="atLeast"/>
              <w:jc w:val="both"/>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Iedzīvotāji virs darbspējas vecuma</w:t>
            </w:r>
          </w:p>
        </w:tc>
        <w:tc>
          <w:tcPr>
            <w:tcW w:w="2124"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882</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778</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-104</w:t>
            </w:r>
          </w:p>
        </w:tc>
      </w:tr>
      <w:tr w:rsidR="00B152CB" w:rsidRPr="00B152CB" w:rsidTr="00697075">
        <w:tc>
          <w:tcPr>
            <w:tcW w:w="2547" w:type="dxa"/>
          </w:tcPr>
          <w:p w:rsidR="00B152CB" w:rsidRPr="00B152CB" w:rsidRDefault="00B152CB" w:rsidP="00B152CB">
            <w:pPr>
              <w:suppressAutoHyphens w:val="0"/>
              <w:spacing w:line="23" w:lineRule="atLeast"/>
              <w:jc w:val="both"/>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Teritorija km²</w:t>
            </w:r>
          </w:p>
        </w:tc>
        <w:tc>
          <w:tcPr>
            <w:tcW w:w="2124"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200</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r w:rsidRPr="00B152CB">
              <w:rPr>
                <w:rFonts w:ascii="Times New Roman" w:eastAsia="Times New Roman" w:hAnsi="Times New Roman"/>
                <w:bCs/>
                <w:sz w:val="24"/>
                <w:szCs w:val="24"/>
                <w:lang w:eastAsia="lv-LV"/>
              </w:rPr>
              <w:t>200</w:t>
            </w:r>
          </w:p>
        </w:tc>
        <w:tc>
          <w:tcPr>
            <w:tcW w:w="2336" w:type="dxa"/>
          </w:tcPr>
          <w:p w:rsidR="00B152CB" w:rsidRPr="00B152CB" w:rsidRDefault="00B152CB" w:rsidP="00B152CB">
            <w:pPr>
              <w:suppressAutoHyphens w:val="0"/>
              <w:spacing w:line="23" w:lineRule="atLeast"/>
              <w:jc w:val="center"/>
              <w:rPr>
                <w:rFonts w:ascii="Times New Roman" w:eastAsia="Times New Roman" w:hAnsi="Times New Roman"/>
                <w:bCs/>
                <w:sz w:val="24"/>
                <w:szCs w:val="24"/>
                <w:lang w:eastAsia="lv-LV"/>
              </w:rPr>
            </w:pPr>
          </w:p>
        </w:tc>
      </w:tr>
      <w:bookmarkEnd w:id="7"/>
    </w:tbl>
    <w:p w:rsidR="00B152CB" w:rsidRPr="00B152CB" w:rsidRDefault="00B152CB" w:rsidP="00B152CB">
      <w:pPr>
        <w:suppressAutoHyphens w:val="0"/>
        <w:spacing w:line="23" w:lineRule="atLeast"/>
        <w:jc w:val="center"/>
        <w:rPr>
          <w:rFonts w:ascii="Times New Roman" w:eastAsia="Calibri" w:hAnsi="Times New Roman" w:cs="Times New Roman"/>
          <w:bCs/>
          <w:sz w:val="24"/>
          <w:szCs w:val="24"/>
          <w:lang w:eastAsia="lv-LV"/>
        </w:rPr>
      </w:pPr>
    </w:p>
    <w:p w:rsidR="00B152CB" w:rsidRPr="00B152CB" w:rsidRDefault="00B152CB" w:rsidP="00B152CB">
      <w:pPr>
        <w:suppressAutoHyphens w:val="0"/>
        <w:spacing w:line="23" w:lineRule="atLeast"/>
        <w:ind w:firstLine="709"/>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Pašvaldību finanšu izlīdzināšanas likums nosaka, ka valsts budžeta dotācijas finanšu izlīdzināšanas aprēķinam izmanto statistikas rādītājus atbilstoši </w:t>
      </w:r>
      <w:proofErr w:type="spellStart"/>
      <w:r w:rsidRPr="00B152CB">
        <w:rPr>
          <w:rFonts w:ascii="Times New Roman" w:eastAsia="Times New Roman" w:hAnsi="Times New Roman" w:cs="Times New Roman"/>
          <w:kern w:val="1"/>
          <w:sz w:val="24"/>
          <w:szCs w:val="24"/>
          <w:lang w:eastAsia="ar-SA"/>
        </w:rPr>
        <w:t>Iekšlietu</w:t>
      </w:r>
      <w:proofErr w:type="spellEnd"/>
      <w:r w:rsidRPr="00B152CB">
        <w:rPr>
          <w:rFonts w:ascii="Times New Roman" w:eastAsia="Times New Roman" w:hAnsi="Times New Roman" w:cs="Times New Roman"/>
          <w:kern w:val="1"/>
          <w:sz w:val="24"/>
          <w:szCs w:val="24"/>
          <w:lang w:eastAsia="ar-SA"/>
        </w:rPr>
        <w:t xml:space="preserve"> ministrijas Pilsonības un migrācijas lietu pārvaldes datiem pēc stāvokļa valsts budžeta sagatavošanas gada 1. janvārī.</w:t>
      </w:r>
    </w:p>
    <w:p w:rsidR="00B152CB" w:rsidRPr="00B152CB" w:rsidRDefault="00B152CB" w:rsidP="00B152CB">
      <w:pPr>
        <w:suppressAutoHyphens w:val="0"/>
        <w:spacing w:line="23" w:lineRule="atLeast"/>
        <w:jc w:val="both"/>
        <w:rPr>
          <w:rFonts w:ascii="Times New Roman" w:eastAsia="Times New Roman" w:hAnsi="Times New Roman" w:cs="Times New Roman"/>
          <w:kern w:val="1"/>
          <w:sz w:val="24"/>
          <w:szCs w:val="24"/>
          <w:lang w:eastAsia="ar-SA"/>
        </w:rPr>
      </w:pPr>
    </w:p>
    <w:p w:rsidR="00B152CB" w:rsidRPr="00B152CB" w:rsidRDefault="00B152CB" w:rsidP="00B152CB">
      <w:pPr>
        <w:suppressAutoHyphens w:val="0"/>
        <w:spacing w:line="23" w:lineRule="atLeast"/>
        <w:jc w:val="both"/>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t>Demogrāfiskais raksturojums</w:t>
      </w:r>
    </w:p>
    <w:p w:rsidR="00B152CB" w:rsidRPr="00B152CB" w:rsidRDefault="00B152CB" w:rsidP="00B152CB">
      <w:pPr>
        <w:suppressAutoHyphens w:val="0"/>
        <w:spacing w:line="23" w:lineRule="atLeast"/>
        <w:jc w:val="both"/>
        <w:rPr>
          <w:rFonts w:ascii="Times New Roman" w:eastAsia="Times New Roman" w:hAnsi="Times New Roman" w:cs="Times New Roman"/>
          <w:b/>
          <w:kern w:val="1"/>
          <w:sz w:val="24"/>
          <w:szCs w:val="24"/>
          <w:highlight w:val="yellow"/>
          <w:lang w:eastAsia="ar-SA"/>
        </w:rPr>
      </w:pPr>
    </w:p>
    <w:p w:rsidR="00B152CB" w:rsidRPr="00B152CB" w:rsidRDefault="00B152CB" w:rsidP="00B152CB">
      <w:pPr>
        <w:suppressAutoHyphens w:val="0"/>
        <w:autoSpaceDE w:val="0"/>
        <w:autoSpaceDN w:val="0"/>
        <w:adjustRightInd w:val="0"/>
        <w:spacing w:line="23" w:lineRule="atLeast"/>
        <w:ind w:firstLine="567"/>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color w:val="000000"/>
          <w:sz w:val="24"/>
          <w:szCs w:val="24"/>
          <w:lang w:eastAsia="lv-LV"/>
        </w:rPr>
        <w:t>Iedzīvotāju skaits, kuru dzīvesvietas deklarētas Rojas novada ciemos uz 2019. gada 2. janvāri, ir  3 717.</w:t>
      </w:r>
      <w:r w:rsidRPr="00B152CB">
        <w:rPr>
          <w:rFonts w:ascii="Times New Roman" w:eastAsia="Times New Roman" w:hAnsi="Times New Roman" w:cs="Times New Roman"/>
          <w:sz w:val="24"/>
          <w:szCs w:val="24"/>
          <w:lang w:eastAsia="lv-LV"/>
        </w:rPr>
        <w:t xml:space="preserve"> Iedzīvotāju skaita ziņā Roja, kā novada centrs, ir visvairāk apdzīvots. Novadā tas ir lielākais ciems iedzīvotāju ziņā. Pēc nacionālā sastāva, Rojas novads ir izteikti latvisks. Iedzīvotāju blīvums novadā ir 18,59 iedz./km</w:t>
      </w:r>
      <w:r w:rsidRPr="00B152CB">
        <w:rPr>
          <w:rFonts w:ascii="Times New Roman" w:eastAsia="Times New Roman" w:hAnsi="Times New Roman" w:cs="Times New Roman"/>
          <w:sz w:val="24"/>
          <w:szCs w:val="24"/>
          <w:vertAlign w:val="superscript"/>
          <w:lang w:eastAsia="lv-LV"/>
        </w:rPr>
        <w:t>2</w:t>
      </w:r>
      <w:r w:rsidRPr="00B152CB">
        <w:rPr>
          <w:rFonts w:ascii="Times New Roman" w:eastAsia="Times New Roman" w:hAnsi="Times New Roman" w:cs="Times New Roman"/>
          <w:sz w:val="24"/>
          <w:szCs w:val="24"/>
          <w:lang w:eastAsia="lv-LV"/>
        </w:rPr>
        <w:t>.</w:t>
      </w:r>
    </w:p>
    <w:p w:rsidR="00B152CB" w:rsidRPr="00B152CB" w:rsidRDefault="00B152CB" w:rsidP="00B152CB">
      <w:pPr>
        <w:suppressAutoHyphens w:val="0"/>
        <w:spacing w:line="23" w:lineRule="atLeast"/>
        <w:ind w:firstLine="720"/>
        <w:jc w:val="center"/>
        <w:rPr>
          <w:rFonts w:ascii="Times New Roman" w:eastAsia="Times New Roman" w:hAnsi="Times New Roman" w:cs="Times New Roman"/>
          <w:b/>
          <w:sz w:val="24"/>
          <w:szCs w:val="24"/>
          <w:lang w:eastAsia="lv-LV"/>
        </w:rPr>
      </w:pPr>
    </w:p>
    <w:p w:rsidR="00B152CB" w:rsidRPr="00B152CB" w:rsidRDefault="00B152CB" w:rsidP="00B152CB">
      <w:pPr>
        <w:suppressAutoHyphens w:val="0"/>
        <w:spacing w:line="23" w:lineRule="atLeast"/>
        <w:ind w:firstLine="720"/>
        <w:jc w:val="center"/>
        <w:rPr>
          <w:rFonts w:ascii="Times New Roman" w:eastAsia="Times New Roman" w:hAnsi="Times New Roman" w:cs="Times New Roman"/>
          <w:b/>
          <w:sz w:val="24"/>
          <w:szCs w:val="24"/>
          <w:lang w:eastAsia="lv-LV"/>
        </w:rPr>
      </w:pPr>
      <w:r w:rsidRPr="00B152CB">
        <w:rPr>
          <w:rFonts w:ascii="Times New Roman" w:eastAsia="Times New Roman" w:hAnsi="Times New Roman" w:cs="Times New Roman"/>
          <w:b/>
          <w:sz w:val="24"/>
          <w:szCs w:val="24"/>
          <w:lang w:eastAsia="lv-LV"/>
        </w:rPr>
        <w:t>Pastāvīgo iedzīvotāju skaits Rojas novada ciemos</w:t>
      </w:r>
    </w:p>
    <w:tbl>
      <w:tblPr>
        <w:tblW w:w="9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975"/>
        <w:gridCol w:w="1170"/>
        <w:gridCol w:w="1171"/>
        <w:gridCol w:w="1171"/>
        <w:gridCol w:w="1173"/>
        <w:gridCol w:w="1171"/>
      </w:tblGrid>
      <w:tr w:rsidR="00B152CB" w:rsidRPr="00B152CB" w:rsidTr="00697075">
        <w:trPr>
          <w:trHeight w:val="675"/>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CIEMS/ APDZĪVOTĀ</w:t>
            </w:r>
          </w:p>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VIETA</w:t>
            </w:r>
          </w:p>
        </w:tc>
        <w:tc>
          <w:tcPr>
            <w:tcW w:w="7831" w:type="dxa"/>
            <w:gridSpan w:val="6"/>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p>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IEDZĪVOTĀJU SKAITS</w:t>
            </w:r>
          </w:p>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sz w:val="20"/>
                <w:szCs w:val="20"/>
                <w:lang w:eastAsia="lv-LV"/>
              </w:rPr>
            </w:pPr>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sz w:val="20"/>
                <w:szCs w:val="20"/>
                <w:lang w:eastAsia="lv-LV"/>
              </w:rPr>
            </w:pPr>
            <w:r w:rsidRPr="00B152CB">
              <w:rPr>
                <w:rFonts w:ascii="Times New Roman" w:eastAsia="Calibri" w:hAnsi="Times New Roman" w:cs="Times New Roman"/>
                <w:b/>
                <w:sz w:val="20"/>
                <w:szCs w:val="20"/>
                <w:lang w:eastAsia="lv-LV"/>
              </w:rPr>
              <w:t>2014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sz w:val="20"/>
                <w:szCs w:val="20"/>
                <w:lang w:eastAsia="lv-LV"/>
              </w:rPr>
            </w:pPr>
            <w:r w:rsidRPr="00B152CB">
              <w:rPr>
                <w:rFonts w:ascii="Times New Roman" w:eastAsia="Calibri" w:hAnsi="Times New Roman" w:cs="Times New Roman"/>
                <w:b/>
                <w:sz w:val="20"/>
                <w:szCs w:val="20"/>
                <w:lang w:eastAsia="lv-LV"/>
              </w:rPr>
              <w:t>2015</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sz w:val="20"/>
                <w:szCs w:val="20"/>
                <w:lang w:eastAsia="lv-LV"/>
              </w:rPr>
            </w:pPr>
            <w:r w:rsidRPr="00B152CB">
              <w:rPr>
                <w:rFonts w:ascii="Times New Roman" w:eastAsia="Calibri" w:hAnsi="Times New Roman" w:cs="Times New Roman"/>
                <w:b/>
                <w:sz w:val="20"/>
                <w:szCs w:val="20"/>
                <w:lang w:eastAsia="lv-LV"/>
              </w:rPr>
              <w:t>2016</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sz w:val="20"/>
                <w:szCs w:val="20"/>
                <w:lang w:eastAsia="lv-LV"/>
              </w:rPr>
            </w:pPr>
            <w:r w:rsidRPr="00B152CB">
              <w:rPr>
                <w:rFonts w:ascii="Times New Roman" w:eastAsia="Calibri" w:hAnsi="Times New Roman" w:cs="Times New Roman"/>
                <w:b/>
                <w:sz w:val="20"/>
                <w:szCs w:val="20"/>
                <w:lang w:eastAsia="lv-LV"/>
              </w:rPr>
              <w:t>2017</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sz w:val="20"/>
                <w:szCs w:val="20"/>
                <w:lang w:eastAsia="lv-LV"/>
              </w:rPr>
            </w:pPr>
            <w:r w:rsidRPr="00B152CB">
              <w:rPr>
                <w:rFonts w:ascii="Times New Roman" w:eastAsia="Calibri" w:hAnsi="Times New Roman" w:cs="Times New Roman"/>
                <w:b/>
                <w:sz w:val="20"/>
                <w:szCs w:val="20"/>
                <w:lang w:eastAsia="lv-LV"/>
              </w:rPr>
              <w:t>2018</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sz w:val="20"/>
                <w:szCs w:val="20"/>
                <w:lang w:eastAsia="lv-LV"/>
              </w:rPr>
            </w:pPr>
            <w:r w:rsidRPr="00B152CB">
              <w:rPr>
                <w:rFonts w:ascii="Times New Roman" w:eastAsia="Calibri" w:hAnsi="Times New Roman" w:cs="Times New Roman"/>
                <w:b/>
                <w:sz w:val="20"/>
                <w:szCs w:val="20"/>
                <w:lang w:eastAsia="lv-LV"/>
              </w:rPr>
              <w:t>2019</w:t>
            </w: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Roja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2542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2529</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2589</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2 501</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2 572</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2 413</w:t>
            </w:r>
          </w:p>
        </w:tc>
      </w:tr>
      <w:tr w:rsidR="00B152CB" w:rsidRPr="00B152CB" w:rsidTr="00697075">
        <w:trPr>
          <w:trHeight w:val="217"/>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proofErr w:type="spellStart"/>
            <w:r w:rsidRPr="00B152CB">
              <w:rPr>
                <w:rFonts w:ascii="Times New Roman" w:eastAsia="Calibri" w:hAnsi="Times New Roman" w:cs="Times New Roman"/>
                <w:sz w:val="20"/>
                <w:szCs w:val="20"/>
                <w:lang w:eastAsia="lv-LV"/>
              </w:rPr>
              <w:t>Rude</w:t>
            </w:r>
            <w:proofErr w:type="spellEnd"/>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645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622</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626</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629</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603</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534</w:t>
            </w: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Kaltene</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360</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361</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365</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351</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345</w:t>
            </w: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Melnsils</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157</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158</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165</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170</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140</w:t>
            </w:r>
          </w:p>
        </w:tc>
      </w:tr>
      <w:tr w:rsidR="00B152CB" w:rsidRPr="00B152CB" w:rsidTr="00697075">
        <w:trPr>
          <w:trHeight w:val="217"/>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proofErr w:type="spellStart"/>
            <w:r w:rsidRPr="00B152CB">
              <w:rPr>
                <w:rFonts w:ascii="Times New Roman" w:eastAsia="Calibri" w:hAnsi="Times New Roman" w:cs="Times New Roman"/>
                <w:sz w:val="20"/>
                <w:szCs w:val="20"/>
                <w:lang w:eastAsia="lv-LV"/>
              </w:rPr>
              <w:t>Valgalciems</w:t>
            </w:r>
            <w:proofErr w:type="spellEnd"/>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141</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138</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127</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127</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125</w:t>
            </w: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Ģipka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99</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90</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89</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82</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77</w:t>
            </w: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proofErr w:type="spellStart"/>
            <w:r w:rsidRPr="00B152CB">
              <w:rPr>
                <w:rFonts w:ascii="Times New Roman" w:eastAsia="Calibri" w:hAnsi="Times New Roman" w:cs="Times New Roman"/>
                <w:sz w:val="20"/>
                <w:szCs w:val="20"/>
                <w:lang w:eastAsia="lv-LV"/>
              </w:rPr>
              <w:t>Žocene</w:t>
            </w:r>
            <w:proofErr w:type="spellEnd"/>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32</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31</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32</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29</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26</w:t>
            </w:r>
          </w:p>
        </w:tc>
      </w:tr>
      <w:tr w:rsidR="00B152CB" w:rsidRPr="00B152CB" w:rsidTr="00697075">
        <w:trPr>
          <w:trHeight w:val="217"/>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proofErr w:type="spellStart"/>
            <w:r w:rsidRPr="00B152CB">
              <w:rPr>
                <w:rFonts w:ascii="Times New Roman" w:eastAsia="Calibri" w:hAnsi="Times New Roman" w:cs="Times New Roman"/>
                <w:sz w:val="20"/>
                <w:szCs w:val="20"/>
                <w:lang w:eastAsia="lv-LV"/>
              </w:rPr>
              <w:t>Aizklāņi</w:t>
            </w:r>
            <w:proofErr w:type="spellEnd"/>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34</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33</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28</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27</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30</w:t>
            </w: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Pūrciems</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35</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32</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31</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25</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27</w:t>
            </w:r>
          </w:p>
        </w:tc>
      </w:tr>
      <w:tr w:rsidR="00B152CB" w:rsidRPr="00B152CB" w:rsidTr="00697075">
        <w:trPr>
          <w:trHeight w:val="229"/>
        </w:trPr>
        <w:tc>
          <w:tcPr>
            <w:tcW w:w="1692"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KOPĀ</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bCs/>
                <w:sz w:val="20"/>
                <w:szCs w:val="20"/>
                <w:lang w:eastAsia="lv-LV"/>
              </w:rPr>
            </w:pPr>
            <w:r w:rsidRPr="00B152CB">
              <w:rPr>
                <w:rFonts w:ascii="Times New Roman" w:eastAsia="Calibri" w:hAnsi="Times New Roman" w:cs="Times New Roman"/>
                <w:b/>
                <w:bCs/>
                <w:sz w:val="20"/>
                <w:szCs w:val="20"/>
                <w:lang w:eastAsia="lv-LV"/>
              </w:rPr>
              <w:t>4201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bCs/>
                <w:sz w:val="20"/>
                <w:szCs w:val="20"/>
                <w:lang w:eastAsia="lv-LV"/>
              </w:rPr>
            </w:pPr>
            <w:r w:rsidRPr="00B152CB">
              <w:rPr>
                <w:rFonts w:ascii="Times New Roman" w:eastAsia="Calibri" w:hAnsi="Times New Roman" w:cs="Times New Roman"/>
                <w:b/>
                <w:bCs/>
                <w:sz w:val="20"/>
                <w:szCs w:val="20"/>
                <w:lang w:eastAsia="lv-LV"/>
              </w:rPr>
              <w:t>4130</w:t>
            </w:r>
          </w:p>
        </w:tc>
        <w:tc>
          <w:tcPr>
            <w:tcW w:w="1171"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bCs/>
                <w:sz w:val="20"/>
                <w:szCs w:val="20"/>
                <w:lang w:eastAsia="lv-LV"/>
              </w:rPr>
            </w:pPr>
            <w:r w:rsidRPr="00B152CB">
              <w:rPr>
                <w:rFonts w:ascii="Times New Roman" w:eastAsia="Calibri" w:hAnsi="Times New Roman" w:cs="Times New Roman"/>
                <w:b/>
                <w:bCs/>
                <w:sz w:val="20"/>
                <w:szCs w:val="20"/>
                <w:lang w:eastAsia="lv-LV"/>
              </w:rPr>
              <w:t>4058</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bCs/>
                <w:sz w:val="20"/>
                <w:szCs w:val="20"/>
                <w:lang w:eastAsia="lv-LV"/>
              </w:rPr>
            </w:pPr>
            <w:r w:rsidRPr="00B152CB">
              <w:rPr>
                <w:rFonts w:ascii="Times New Roman" w:eastAsia="Calibri" w:hAnsi="Times New Roman" w:cs="Times New Roman"/>
                <w:b/>
                <w:bCs/>
                <w:sz w:val="20"/>
                <w:szCs w:val="20"/>
                <w:lang w:eastAsia="lv-LV"/>
              </w:rPr>
              <w:t>3 967</w:t>
            </w:r>
          </w:p>
        </w:tc>
        <w:tc>
          <w:tcPr>
            <w:tcW w:w="1173"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bCs/>
                <w:sz w:val="20"/>
                <w:szCs w:val="20"/>
                <w:lang w:eastAsia="lv-LV"/>
              </w:rPr>
            </w:pPr>
            <w:r w:rsidRPr="00B152CB">
              <w:rPr>
                <w:rFonts w:ascii="Times New Roman" w:eastAsia="Calibri" w:hAnsi="Times New Roman" w:cs="Times New Roman"/>
                <w:b/>
                <w:bCs/>
                <w:sz w:val="20"/>
                <w:szCs w:val="20"/>
                <w:lang w:eastAsia="lv-LV"/>
              </w:rPr>
              <w:t>3 986</w:t>
            </w:r>
          </w:p>
        </w:tc>
        <w:tc>
          <w:tcPr>
            <w:tcW w:w="1171"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autoSpaceDE w:val="0"/>
              <w:autoSpaceDN w:val="0"/>
              <w:adjustRightInd w:val="0"/>
              <w:spacing w:line="23" w:lineRule="atLeast"/>
              <w:jc w:val="center"/>
              <w:rPr>
                <w:rFonts w:ascii="Times New Roman" w:eastAsia="Calibri" w:hAnsi="Times New Roman" w:cs="Times New Roman"/>
                <w:b/>
                <w:bCs/>
                <w:sz w:val="20"/>
                <w:szCs w:val="20"/>
                <w:lang w:eastAsia="lv-LV"/>
              </w:rPr>
            </w:pPr>
            <w:r w:rsidRPr="00B152CB">
              <w:rPr>
                <w:rFonts w:ascii="Times New Roman" w:eastAsia="Calibri" w:hAnsi="Times New Roman" w:cs="Times New Roman"/>
                <w:b/>
                <w:bCs/>
                <w:sz w:val="20"/>
                <w:szCs w:val="20"/>
                <w:lang w:eastAsia="lv-LV"/>
              </w:rPr>
              <w:t>3 717</w:t>
            </w:r>
          </w:p>
        </w:tc>
      </w:tr>
    </w:tbl>
    <w:p w:rsidR="00B152CB" w:rsidRPr="00B152CB" w:rsidRDefault="00B152CB" w:rsidP="00B152CB">
      <w:pPr>
        <w:suppressAutoHyphens w:val="0"/>
        <w:spacing w:line="23" w:lineRule="atLeast"/>
        <w:jc w:val="right"/>
        <w:rPr>
          <w:rFonts w:ascii="Times New Roman" w:eastAsia="Times New Roman" w:hAnsi="Times New Roman" w:cs="Times New Roman"/>
          <w:i/>
          <w:sz w:val="24"/>
          <w:szCs w:val="24"/>
          <w:lang w:eastAsia="lv-LV"/>
        </w:rPr>
      </w:pPr>
      <w:r w:rsidRPr="00B152CB">
        <w:rPr>
          <w:rFonts w:ascii="Times New Roman" w:eastAsia="Times New Roman" w:hAnsi="Times New Roman" w:cs="Times New Roman"/>
          <w:i/>
          <w:sz w:val="24"/>
          <w:szCs w:val="24"/>
          <w:lang w:eastAsia="lv-LV"/>
        </w:rPr>
        <w:t>Avots: Rojas novada domes dati</w:t>
      </w:r>
    </w:p>
    <w:p w:rsidR="00B152CB" w:rsidRPr="00B152CB" w:rsidRDefault="00B152CB" w:rsidP="00B152CB">
      <w:pPr>
        <w:suppressAutoHyphens w:val="0"/>
        <w:spacing w:line="23" w:lineRule="atLeast"/>
        <w:jc w:val="right"/>
        <w:rPr>
          <w:rFonts w:ascii="Times New Roman" w:eastAsia="Times New Roman" w:hAnsi="Times New Roman" w:cs="Times New Roman"/>
          <w:i/>
          <w:sz w:val="20"/>
          <w:szCs w:val="20"/>
          <w:lang w:eastAsia="lv-LV"/>
        </w:rPr>
      </w:pPr>
    </w:p>
    <w:p w:rsidR="00B152CB" w:rsidRPr="00B152CB" w:rsidRDefault="00B152CB" w:rsidP="00B152CB">
      <w:pPr>
        <w:suppressAutoHyphens w:val="0"/>
        <w:spacing w:line="23" w:lineRule="atLeast"/>
        <w:jc w:val="both"/>
        <w:rPr>
          <w:rFonts w:ascii="Times New Roman" w:eastAsia="Times New Roman" w:hAnsi="Times New Roman" w:cs="Times New Roman"/>
          <w:b/>
          <w:kern w:val="1"/>
          <w:sz w:val="24"/>
          <w:szCs w:val="24"/>
          <w:lang w:eastAsia="ar-SA"/>
        </w:rPr>
      </w:pPr>
      <w:bookmarkStart w:id="8" w:name="_Toc516752578"/>
      <w:r w:rsidRPr="00B152CB">
        <w:rPr>
          <w:rFonts w:ascii="Times New Roman" w:eastAsia="Times New Roman" w:hAnsi="Times New Roman" w:cs="Times New Roman"/>
          <w:b/>
          <w:kern w:val="1"/>
          <w:sz w:val="24"/>
          <w:szCs w:val="24"/>
          <w:lang w:eastAsia="ar-SA"/>
        </w:rPr>
        <w:t>Nodarbinātība</w:t>
      </w:r>
      <w:bookmarkEnd w:id="8"/>
    </w:p>
    <w:p w:rsidR="00B152CB" w:rsidRPr="00B152CB" w:rsidRDefault="00B152CB" w:rsidP="00B152CB">
      <w:pPr>
        <w:suppressAutoHyphens w:val="0"/>
        <w:spacing w:line="23" w:lineRule="atLeast"/>
        <w:jc w:val="both"/>
        <w:rPr>
          <w:rFonts w:ascii="Times New Roman" w:eastAsia="Times New Roman" w:hAnsi="Times New Roman" w:cs="Times New Roman"/>
          <w:b/>
          <w:kern w:val="1"/>
          <w:sz w:val="24"/>
          <w:szCs w:val="24"/>
          <w:lang w:eastAsia="ar-SA"/>
        </w:rPr>
      </w:pPr>
    </w:p>
    <w:p w:rsidR="00B152CB" w:rsidRPr="00B152CB" w:rsidRDefault="00B152CB" w:rsidP="00B152CB">
      <w:pPr>
        <w:suppressAutoHyphens w:val="0"/>
        <w:spacing w:line="23" w:lineRule="atLeast"/>
        <w:jc w:val="center"/>
        <w:rPr>
          <w:rFonts w:ascii="Times New Roman" w:eastAsia="Times New Roman" w:hAnsi="Times New Roman" w:cs="Times New Roman"/>
          <w:b/>
          <w:sz w:val="24"/>
          <w:szCs w:val="24"/>
          <w:lang w:eastAsia="lv-LV"/>
        </w:rPr>
      </w:pPr>
      <w:r w:rsidRPr="00B152CB">
        <w:rPr>
          <w:rFonts w:ascii="Times New Roman" w:eastAsia="Times New Roman" w:hAnsi="Times New Roman" w:cs="Times New Roman"/>
          <w:b/>
          <w:sz w:val="24"/>
          <w:szCs w:val="24"/>
          <w:lang w:eastAsia="lv-LV"/>
        </w:rPr>
        <w:t>Bezdarba līmenis (%) Rojas novadā, kaimiņu pašvaldībās, Kurzemes reģionā un Latvijā vidēji</w:t>
      </w:r>
    </w:p>
    <w:tbl>
      <w:tblPr>
        <w:tblW w:w="934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706"/>
        <w:gridCol w:w="1681"/>
        <w:gridCol w:w="1407"/>
        <w:gridCol w:w="1170"/>
        <w:gridCol w:w="1170"/>
        <w:gridCol w:w="1170"/>
        <w:gridCol w:w="1043"/>
      </w:tblGrid>
      <w:tr w:rsidR="00B152CB" w:rsidRPr="00B152CB" w:rsidTr="00697075">
        <w:trPr>
          <w:jc w:val="center"/>
        </w:trPr>
        <w:tc>
          <w:tcPr>
            <w:tcW w:w="1706" w:type="dxa"/>
            <w:shd w:val="clear" w:color="auto" w:fill="auto"/>
          </w:tcPr>
          <w:p w:rsidR="00B152CB" w:rsidRPr="00B152CB" w:rsidRDefault="00B152CB" w:rsidP="00B152CB">
            <w:pPr>
              <w:widowControl w:val="0"/>
              <w:suppressAutoHyphens w:val="0"/>
              <w:spacing w:line="23" w:lineRule="atLeast"/>
              <w:jc w:val="both"/>
              <w:rPr>
                <w:rFonts w:ascii="Times New Roman" w:eastAsia="Times New Roman" w:hAnsi="Times New Roman" w:cs="Times New Roman"/>
                <w:sz w:val="20"/>
                <w:szCs w:val="20"/>
                <w:lang w:eastAsia="lv-LV"/>
              </w:rPr>
            </w:pPr>
          </w:p>
        </w:tc>
        <w:tc>
          <w:tcPr>
            <w:tcW w:w="1681" w:type="dxa"/>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2012. gads</w:t>
            </w:r>
          </w:p>
        </w:tc>
        <w:tc>
          <w:tcPr>
            <w:tcW w:w="1407" w:type="dxa"/>
            <w:tcBorders>
              <w:righ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2013. gads</w:t>
            </w:r>
          </w:p>
        </w:tc>
        <w:tc>
          <w:tcPr>
            <w:tcW w:w="1170" w:type="dxa"/>
            <w:tcBorders>
              <w:lef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2015.gads</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2016.gads</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2017.gads</w:t>
            </w:r>
          </w:p>
        </w:tc>
        <w:tc>
          <w:tcPr>
            <w:tcW w:w="1043"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2018.gads</w:t>
            </w:r>
          </w:p>
        </w:tc>
      </w:tr>
      <w:tr w:rsidR="00B152CB" w:rsidRPr="00B152CB" w:rsidTr="00697075">
        <w:trPr>
          <w:jc w:val="center"/>
        </w:trPr>
        <w:tc>
          <w:tcPr>
            <w:tcW w:w="1706" w:type="dxa"/>
            <w:shd w:val="clear" w:color="auto" w:fill="auto"/>
          </w:tcPr>
          <w:p w:rsidR="00B152CB" w:rsidRPr="00B152CB" w:rsidRDefault="00B152CB" w:rsidP="00B152CB">
            <w:pPr>
              <w:widowControl w:val="0"/>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Latvija</w:t>
            </w:r>
          </w:p>
        </w:tc>
        <w:tc>
          <w:tcPr>
            <w:tcW w:w="1681" w:type="dxa"/>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7,18%</w:t>
            </w:r>
          </w:p>
        </w:tc>
        <w:tc>
          <w:tcPr>
            <w:tcW w:w="1407" w:type="dxa"/>
            <w:tcBorders>
              <w:righ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7,52%</w:t>
            </w:r>
          </w:p>
        </w:tc>
        <w:tc>
          <w:tcPr>
            <w:tcW w:w="1170" w:type="dxa"/>
            <w:tcBorders>
              <w:lef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8,7%</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8,4%</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5,3%</w:t>
            </w:r>
          </w:p>
        </w:tc>
        <w:tc>
          <w:tcPr>
            <w:tcW w:w="1043"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6,4%</w:t>
            </w:r>
          </w:p>
        </w:tc>
      </w:tr>
      <w:tr w:rsidR="00B152CB" w:rsidRPr="00B152CB" w:rsidTr="00697075">
        <w:trPr>
          <w:jc w:val="center"/>
        </w:trPr>
        <w:tc>
          <w:tcPr>
            <w:tcW w:w="1706" w:type="dxa"/>
            <w:shd w:val="clear" w:color="auto" w:fill="auto"/>
          </w:tcPr>
          <w:p w:rsidR="00B152CB" w:rsidRPr="00B152CB" w:rsidRDefault="00B152CB" w:rsidP="00B152CB">
            <w:pPr>
              <w:widowControl w:val="0"/>
              <w:suppressAutoHyphens w:val="0"/>
              <w:spacing w:line="23" w:lineRule="atLeast"/>
              <w:jc w:val="both"/>
              <w:rPr>
                <w:rFonts w:ascii="Times New Roman" w:eastAsia="Times New Roman" w:hAnsi="Times New Roman" w:cs="Times New Roman"/>
                <w:iCs/>
                <w:noProof/>
                <w:sz w:val="20"/>
                <w:szCs w:val="20"/>
                <w:lang w:eastAsia="lv-LV"/>
              </w:rPr>
            </w:pPr>
            <w:r w:rsidRPr="00B152CB">
              <w:rPr>
                <w:rFonts w:ascii="Times New Roman" w:eastAsia="Times New Roman" w:hAnsi="Times New Roman" w:cs="Times New Roman"/>
                <w:iCs/>
                <w:noProof/>
                <w:sz w:val="20"/>
                <w:szCs w:val="20"/>
                <w:lang w:eastAsia="lv-LV"/>
              </w:rPr>
              <w:t>Kurzemes reģions</w:t>
            </w:r>
          </w:p>
        </w:tc>
        <w:tc>
          <w:tcPr>
            <w:tcW w:w="1681" w:type="dxa"/>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7,32%</w:t>
            </w:r>
          </w:p>
        </w:tc>
        <w:tc>
          <w:tcPr>
            <w:tcW w:w="1407" w:type="dxa"/>
            <w:tcBorders>
              <w:righ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7,93%</w:t>
            </w:r>
          </w:p>
        </w:tc>
        <w:tc>
          <w:tcPr>
            <w:tcW w:w="1170" w:type="dxa"/>
            <w:tcBorders>
              <w:lef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11,0%</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7,8%</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6,0%</w:t>
            </w:r>
          </w:p>
        </w:tc>
        <w:tc>
          <w:tcPr>
            <w:tcW w:w="1043"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5,7%</w:t>
            </w:r>
          </w:p>
        </w:tc>
      </w:tr>
      <w:tr w:rsidR="00B152CB" w:rsidRPr="00B152CB" w:rsidTr="00B152CB">
        <w:trPr>
          <w:jc w:val="center"/>
        </w:trPr>
        <w:tc>
          <w:tcPr>
            <w:tcW w:w="1706" w:type="dxa"/>
            <w:shd w:val="clear" w:color="auto" w:fill="9CC2E5"/>
          </w:tcPr>
          <w:p w:rsidR="00B152CB" w:rsidRPr="00B152CB" w:rsidRDefault="00B152CB" w:rsidP="00B152CB">
            <w:pPr>
              <w:widowControl w:val="0"/>
              <w:suppressAutoHyphens w:val="0"/>
              <w:spacing w:line="23" w:lineRule="atLeast"/>
              <w:jc w:val="both"/>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Rojas novads</w:t>
            </w:r>
          </w:p>
        </w:tc>
        <w:tc>
          <w:tcPr>
            <w:tcW w:w="1681" w:type="dxa"/>
            <w:shd w:val="clear" w:color="auto" w:fill="9CC2E5"/>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4,0%</w:t>
            </w:r>
          </w:p>
        </w:tc>
        <w:tc>
          <w:tcPr>
            <w:tcW w:w="1407" w:type="dxa"/>
            <w:tcBorders>
              <w:right w:val="single" w:sz="4" w:space="0" w:color="auto"/>
            </w:tcBorders>
            <w:shd w:val="clear" w:color="auto" w:fill="9CC2E5"/>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4,19%</w:t>
            </w:r>
          </w:p>
        </w:tc>
        <w:tc>
          <w:tcPr>
            <w:tcW w:w="1170" w:type="dxa"/>
            <w:tcBorders>
              <w:left w:val="single" w:sz="4" w:space="0" w:color="auto"/>
            </w:tcBorders>
            <w:shd w:val="clear" w:color="auto" w:fill="9CC2E5"/>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8,5%</w:t>
            </w:r>
          </w:p>
        </w:tc>
        <w:tc>
          <w:tcPr>
            <w:tcW w:w="1170" w:type="dxa"/>
            <w:tcBorders>
              <w:left w:val="single" w:sz="4" w:space="0" w:color="auto"/>
            </w:tcBorders>
            <w:shd w:val="clear" w:color="auto" w:fill="9CC2E5"/>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6,2%</w:t>
            </w:r>
          </w:p>
        </w:tc>
        <w:tc>
          <w:tcPr>
            <w:tcW w:w="1170" w:type="dxa"/>
            <w:tcBorders>
              <w:left w:val="single" w:sz="4" w:space="0" w:color="auto"/>
            </w:tcBorders>
            <w:shd w:val="clear" w:color="auto" w:fill="9CC2E5"/>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4,6%</w:t>
            </w:r>
          </w:p>
        </w:tc>
        <w:tc>
          <w:tcPr>
            <w:tcW w:w="1043" w:type="dxa"/>
            <w:tcBorders>
              <w:left w:val="single" w:sz="4" w:space="0" w:color="auto"/>
            </w:tcBorders>
            <w:shd w:val="clear" w:color="auto" w:fill="9CC2E5"/>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b/>
                <w:sz w:val="20"/>
                <w:szCs w:val="20"/>
                <w:lang w:eastAsia="lv-LV"/>
              </w:rPr>
            </w:pPr>
            <w:r w:rsidRPr="00B152CB">
              <w:rPr>
                <w:rFonts w:ascii="Times New Roman" w:eastAsia="Times New Roman" w:hAnsi="Times New Roman" w:cs="Times New Roman"/>
                <w:b/>
                <w:sz w:val="20"/>
                <w:szCs w:val="20"/>
                <w:lang w:eastAsia="lv-LV"/>
              </w:rPr>
              <w:t>4,1%</w:t>
            </w:r>
          </w:p>
        </w:tc>
      </w:tr>
      <w:tr w:rsidR="00B152CB" w:rsidRPr="00B152CB" w:rsidTr="00697075">
        <w:trPr>
          <w:jc w:val="center"/>
        </w:trPr>
        <w:tc>
          <w:tcPr>
            <w:tcW w:w="1706" w:type="dxa"/>
            <w:shd w:val="clear" w:color="auto" w:fill="auto"/>
          </w:tcPr>
          <w:p w:rsidR="00B152CB" w:rsidRPr="00B152CB" w:rsidRDefault="00B152CB" w:rsidP="00B152CB">
            <w:pPr>
              <w:widowControl w:val="0"/>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Talsu novads</w:t>
            </w:r>
          </w:p>
        </w:tc>
        <w:tc>
          <w:tcPr>
            <w:tcW w:w="1681" w:type="dxa"/>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7,88%</w:t>
            </w:r>
          </w:p>
        </w:tc>
        <w:tc>
          <w:tcPr>
            <w:tcW w:w="1407" w:type="dxa"/>
            <w:tcBorders>
              <w:righ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8,61%</w:t>
            </w:r>
          </w:p>
        </w:tc>
        <w:tc>
          <w:tcPr>
            <w:tcW w:w="1170" w:type="dxa"/>
            <w:tcBorders>
              <w:lef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9,2%</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8,2%</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6,6%</w:t>
            </w:r>
          </w:p>
        </w:tc>
        <w:tc>
          <w:tcPr>
            <w:tcW w:w="1043"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5,7%</w:t>
            </w:r>
          </w:p>
        </w:tc>
      </w:tr>
      <w:tr w:rsidR="00B152CB" w:rsidRPr="00B152CB" w:rsidTr="00697075">
        <w:trPr>
          <w:jc w:val="center"/>
        </w:trPr>
        <w:tc>
          <w:tcPr>
            <w:tcW w:w="1706" w:type="dxa"/>
            <w:shd w:val="clear" w:color="auto" w:fill="auto"/>
          </w:tcPr>
          <w:p w:rsidR="00B152CB" w:rsidRPr="00B152CB" w:rsidRDefault="00B152CB" w:rsidP="00B152CB">
            <w:pPr>
              <w:widowControl w:val="0"/>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Dundagas novads</w:t>
            </w:r>
          </w:p>
        </w:tc>
        <w:tc>
          <w:tcPr>
            <w:tcW w:w="1681" w:type="dxa"/>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4,41%</w:t>
            </w:r>
          </w:p>
        </w:tc>
        <w:tc>
          <w:tcPr>
            <w:tcW w:w="1407" w:type="dxa"/>
            <w:tcBorders>
              <w:righ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4,25%</w:t>
            </w:r>
          </w:p>
        </w:tc>
        <w:tc>
          <w:tcPr>
            <w:tcW w:w="1170" w:type="dxa"/>
            <w:tcBorders>
              <w:lef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7,8%</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6,8%</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4,2%</w:t>
            </w:r>
          </w:p>
        </w:tc>
        <w:tc>
          <w:tcPr>
            <w:tcW w:w="1043"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4,1%</w:t>
            </w:r>
          </w:p>
        </w:tc>
      </w:tr>
      <w:tr w:rsidR="00B152CB" w:rsidRPr="00B152CB" w:rsidTr="00697075">
        <w:trPr>
          <w:jc w:val="center"/>
        </w:trPr>
        <w:tc>
          <w:tcPr>
            <w:tcW w:w="1706" w:type="dxa"/>
            <w:shd w:val="clear" w:color="auto" w:fill="auto"/>
          </w:tcPr>
          <w:p w:rsidR="00B152CB" w:rsidRPr="00B152CB" w:rsidRDefault="00B152CB" w:rsidP="00B152CB">
            <w:pPr>
              <w:widowControl w:val="0"/>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Mērsraga novads</w:t>
            </w:r>
          </w:p>
        </w:tc>
        <w:tc>
          <w:tcPr>
            <w:tcW w:w="1681" w:type="dxa"/>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5,04%</w:t>
            </w:r>
          </w:p>
        </w:tc>
        <w:tc>
          <w:tcPr>
            <w:tcW w:w="1407" w:type="dxa"/>
            <w:tcBorders>
              <w:righ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5,14%</w:t>
            </w:r>
          </w:p>
        </w:tc>
        <w:tc>
          <w:tcPr>
            <w:tcW w:w="1170" w:type="dxa"/>
            <w:tcBorders>
              <w:left w:val="single" w:sz="4" w:space="0" w:color="auto"/>
            </w:tcBorders>
            <w:shd w:val="clear" w:color="auto" w:fill="auto"/>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14,4%</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9,4%</w:t>
            </w:r>
          </w:p>
        </w:tc>
        <w:tc>
          <w:tcPr>
            <w:tcW w:w="1170"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10,7%</w:t>
            </w:r>
          </w:p>
        </w:tc>
        <w:tc>
          <w:tcPr>
            <w:tcW w:w="1043" w:type="dxa"/>
            <w:tcBorders>
              <w:left w:val="single" w:sz="4" w:space="0" w:color="auto"/>
            </w:tcBorders>
          </w:tcPr>
          <w:p w:rsidR="00B152CB" w:rsidRPr="00B152CB" w:rsidRDefault="00B152CB" w:rsidP="00B152CB">
            <w:pPr>
              <w:widowControl w:val="0"/>
              <w:suppressAutoHyphens w:val="0"/>
              <w:spacing w:line="23" w:lineRule="atLeast"/>
              <w:jc w:val="center"/>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8,5%</w:t>
            </w:r>
          </w:p>
        </w:tc>
      </w:tr>
    </w:tbl>
    <w:p w:rsidR="00B152CB" w:rsidRPr="00B152CB" w:rsidRDefault="00B152CB" w:rsidP="00B152CB">
      <w:pPr>
        <w:widowControl w:val="0"/>
        <w:tabs>
          <w:tab w:val="left" w:pos="3544"/>
        </w:tabs>
        <w:suppressAutoHyphens w:val="0"/>
        <w:spacing w:line="23" w:lineRule="atLeast"/>
        <w:jc w:val="right"/>
        <w:rPr>
          <w:rFonts w:ascii="Times New Roman" w:eastAsia="Times New Roman" w:hAnsi="Times New Roman" w:cs="Times New Roman"/>
          <w:sz w:val="24"/>
          <w:szCs w:val="24"/>
          <w:lang w:eastAsia="lv-LV"/>
        </w:rPr>
      </w:pPr>
      <w:r w:rsidRPr="00B152CB">
        <w:rPr>
          <w:rFonts w:ascii="Times New Roman" w:eastAsia="Times New Roman" w:hAnsi="Times New Roman" w:cs="Times New Roman"/>
          <w:i/>
          <w:sz w:val="24"/>
          <w:szCs w:val="24"/>
          <w:lang w:eastAsia="lv-LV"/>
        </w:rPr>
        <w:t>Avots: Nodarbinātības valsts aģentūra</w:t>
      </w:r>
    </w:p>
    <w:p w:rsidR="00B152CB" w:rsidRPr="00B152CB" w:rsidRDefault="00B152CB" w:rsidP="00B152CB">
      <w:pPr>
        <w:suppressAutoHyphens w:val="0"/>
        <w:spacing w:line="23" w:lineRule="atLeast"/>
        <w:rPr>
          <w:rFonts w:ascii="Times New Roman" w:eastAsia="Times New Roman" w:hAnsi="Times New Roman" w:cs="Times New Roman"/>
          <w:b/>
          <w:sz w:val="24"/>
          <w:szCs w:val="24"/>
          <w:lang w:eastAsia="lv-LV"/>
        </w:rPr>
      </w:pPr>
      <w:r w:rsidRPr="00B152CB">
        <w:rPr>
          <w:rFonts w:ascii="Times New Roman" w:eastAsia="Times New Roman" w:hAnsi="Times New Roman" w:cs="Times New Roman"/>
          <w:b/>
          <w:bCs/>
          <w:sz w:val="24"/>
          <w:szCs w:val="24"/>
          <w:lang w:eastAsia="lv-LV"/>
        </w:rPr>
        <w:t xml:space="preserve">Rojas novada domes mērķi 2019. un 2020. gadam: </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Eiropas Savienības struktūrfondu līdzekļu piesaiste 2019. un 2020.gadā.</w:t>
      </w:r>
    </w:p>
    <w:p w:rsidR="00B152CB" w:rsidRPr="00B152CB" w:rsidRDefault="00B152CB" w:rsidP="00B152CB">
      <w:pPr>
        <w:numPr>
          <w:ilvl w:val="1"/>
          <w:numId w:val="25"/>
        </w:numPr>
        <w:shd w:val="clear" w:color="auto" w:fill="FFFFFF"/>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Iecerētie projekti:</w:t>
      </w:r>
    </w:p>
    <w:p w:rsidR="00B152CB" w:rsidRPr="00B152CB" w:rsidRDefault="00B152CB" w:rsidP="00B152CB">
      <w:pPr>
        <w:shd w:val="clear" w:color="auto" w:fill="FFFFFF"/>
        <w:suppressAutoHyphens w:val="0"/>
        <w:spacing w:line="23" w:lineRule="atLeast"/>
        <w:jc w:val="both"/>
        <w:rPr>
          <w:rFonts w:ascii="Times New Roman" w:eastAsia="Times New Roman" w:hAnsi="Times New Roman" w:cs="Times New Roman"/>
          <w:sz w:val="24"/>
          <w:szCs w:val="24"/>
          <w:lang w:eastAsia="lv-LV"/>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15"/>
        <w:gridCol w:w="3544"/>
        <w:gridCol w:w="4394"/>
      </w:tblGrid>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proofErr w:type="spellStart"/>
            <w:r w:rsidRPr="00B152CB">
              <w:rPr>
                <w:rFonts w:ascii="Times New Roman" w:eastAsia="Calibri" w:hAnsi="Times New Roman" w:cs="Times New Roman"/>
                <w:sz w:val="20"/>
                <w:szCs w:val="20"/>
                <w:lang w:eastAsia="lv-LV"/>
              </w:rPr>
              <w:t>Nr.p.k</w:t>
            </w:r>
            <w:proofErr w:type="spellEnd"/>
            <w:r w:rsidRPr="00B152CB">
              <w:rPr>
                <w:rFonts w:ascii="Times New Roman" w:eastAsia="Calibri" w:hAnsi="Times New Roman" w:cs="Times New Roman"/>
                <w:sz w:val="20"/>
                <w:szCs w:val="20"/>
                <w:lang w:eastAsia="lv-LV"/>
              </w:rPr>
              <w:t>.</w:t>
            </w:r>
          </w:p>
        </w:tc>
        <w:tc>
          <w:tcPr>
            <w:tcW w:w="1815"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Projekta nosaukums</w:t>
            </w:r>
          </w:p>
        </w:tc>
        <w:tc>
          <w:tcPr>
            <w:tcW w:w="354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Mērķis</w:t>
            </w:r>
          </w:p>
        </w:tc>
        <w:tc>
          <w:tcPr>
            <w:tcW w:w="439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Ieguvums</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w:t>
            </w:r>
          </w:p>
        </w:tc>
        <w:tc>
          <w:tcPr>
            <w:tcW w:w="1815"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proofErr w:type="spellStart"/>
            <w:r w:rsidRPr="00B152CB">
              <w:rPr>
                <w:rFonts w:ascii="Times New Roman" w:eastAsia="Calibri" w:hAnsi="Times New Roman" w:cs="Times New Roman"/>
                <w:sz w:val="20"/>
                <w:szCs w:val="20"/>
                <w:lang w:eastAsia="lv-LV"/>
              </w:rPr>
              <w:t>Mazupītes</w:t>
            </w:r>
            <w:proofErr w:type="spellEnd"/>
            <w:r w:rsidRPr="00B152CB">
              <w:rPr>
                <w:rFonts w:ascii="Times New Roman" w:eastAsia="Calibri" w:hAnsi="Times New Roman" w:cs="Times New Roman"/>
                <w:sz w:val="20"/>
                <w:szCs w:val="20"/>
                <w:lang w:eastAsia="lv-LV"/>
              </w:rPr>
              <w:t xml:space="preserve"> krasta stiprināšana</w:t>
            </w:r>
          </w:p>
        </w:tc>
        <w:tc>
          <w:tcPr>
            <w:tcW w:w="3544" w:type="dxa"/>
          </w:tcPr>
          <w:p w:rsidR="00B152CB" w:rsidRPr="00B152CB" w:rsidRDefault="00B152CB" w:rsidP="00B152CB">
            <w:pPr>
              <w:spacing w:line="23" w:lineRule="atLeast"/>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 xml:space="preserve">Atjaunot valsts nozīmes ūdensnotekas </w:t>
            </w:r>
            <w:proofErr w:type="spellStart"/>
            <w:r w:rsidRPr="00B152CB">
              <w:rPr>
                <w:rFonts w:ascii="Times New Roman" w:eastAsia="Calibri" w:hAnsi="Times New Roman" w:cs="Times New Roman"/>
                <w:sz w:val="20"/>
                <w:szCs w:val="20"/>
                <w:lang w:eastAsia="lv-LV"/>
              </w:rPr>
              <w:t>Mazupīte</w:t>
            </w:r>
            <w:proofErr w:type="spellEnd"/>
            <w:r w:rsidRPr="00B152CB">
              <w:rPr>
                <w:rFonts w:ascii="Times New Roman" w:eastAsia="Calibri" w:hAnsi="Times New Roman" w:cs="Times New Roman"/>
                <w:sz w:val="20"/>
                <w:szCs w:val="20"/>
                <w:lang w:eastAsia="lv-LV"/>
              </w:rPr>
              <w:t xml:space="preserve"> ūdens teci, veikt gultnes </w:t>
            </w:r>
            <w:r w:rsidRPr="00B152CB">
              <w:rPr>
                <w:rFonts w:ascii="Times New Roman" w:eastAsia="Calibri" w:hAnsi="Times New Roman" w:cs="Times New Roman"/>
                <w:sz w:val="20"/>
                <w:szCs w:val="20"/>
                <w:lang w:eastAsia="lv-LV"/>
              </w:rPr>
              <w:lastRenderedPageBreak/>
              <w:t>tīrīšanu, krasta nostiprināšanu un sakārtošanu.</w:t>
            </w:r>
          </w:p>
        </w:tc>
        <w:tc>
          <w:tcPr>
            <w:tcW w:w="439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lastRenderedPageBreak/>
              <w:t xml:space="preserve">Rezultātā tiks uzlabots kopējais hidroloģiskais stāvoklis ciematā, aizsardzība pret plūdiem, samazināta teritoriju applūšana jūras ūdens līmeņa </w:t>
            </w:r>
            <w:r w:rsidRPr="00B152CB">
              <w:rPr>
                <w:rFonts w:ascii="Times New Roman" w:eastAsia="Calibri" w:hAnsi="Times New Roman" w:cs="Times New Roman"/>
                <w:sz w:val="20"/>
                <w:szCs w:val="20"/>
                <w:lang w:eastAsia="lv-LV"/>
              </w:rPr>
              <w:lastRenderedPageBreak/>
              <w:t>izmaiņu rezultātā, dos pozitīvu ietekmi uz zivju resursiem un uzlabos kopējo ciemata ainavu.</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lastRenderedPageBreak/>
              <w:t>2</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bCs/>
                <w:sz w:val="20"/>
                <w:szCs w:val="20"/>
                <w:lang w:eastAsia="lv-LV"/>
              </w:rPr>
            </w:pPr>
            <w:r w:rsidRPr="00B152CB">
              <w:rPr>
                <w:rFonts w:ascii="Times New Roman" w:eastAsia="Calibri" w:hAnsi="Times New Roman" w:cs="Times New Roman"/>
                <w:bCs/>
                <w:sz w:val="20"/>
                <w:szCs w:val="20"/>
                <w:lang w:eastAsia="lv-LV"/>
              </w:rPr>
              <w:t>Rojas brīvdabas estrādes būvniecība</w:t>
            </w:r>
          </w:p>
        </w:tc>
        <w:tc>
          <w:tcPr>
            <w:tcW w:w="354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Uzlabot ar kultūras mantojumu saistītu infrastruktūru, radot jaunus un pilnveidojot piedāvātos kultūras pakalpojumus. Palielināt Rojas novada apmeklējušo tūristu skaitu. Palielināt Rojas novada viesnīcās un naktsmītnēs nakšņojošo viesu īpatsvaru no kopējā apmeklētāju skaita.</w:t>
            </w:r>
          </w:p>
        </w:tc>
        <w:tc>
          <w:tcPr>
            <w:tcW w:w="4394" w:type="dxa"/>
            <w:vAlign w:val="center"/>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Rojas brīvdabas estrāde.</w:t>
            </w:r>
          </w:p>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 xml:space="preserve">Projekts ievērojami uzlabos infrastruktūras bāzi kultūras produktu piedāvājumam un attiecīgi to popularizēšanai tūristiem, kuri apmeklē Roju. Tādejādi vienlaikus attīstot kultūras infrastruktūru, tiks būtiski paaugstināta kultūras produktu izmantošanas efektivitāte. </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3</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bCs/>
                <w:sz w:val="20"/>
                <w:szCs w:val="20"/>
                <w:lang w:eastAsia="lv-LV"/>
              </w:rPr>
            </w:pPr>
            <w:r w:rsidRPr="00B152CB">
              <w:rPr>
                <w:rFonts w:ascii="Times New Roman" w:eastAsia="Calibri" w:hAnsi="Times New Roman" w:cs="Times New Roman"/>
                <w:bCs/>
                <w:sz w:val="20"/>
                <w:szCs w:val="20"/>
                <w:lang w:eastAsia="lv-LV"/>
              </w:rPr>
              <w:t>“DABAS TŪRISMS VISIEM (</w:t>
            </w:r>
            <w:proofErr w:type="spellStart"/>
            <w:r w:rsidRPr="00B152CB">
              <w:rPr>
                <w:rFonts w:ascii="Times New Roman" w:eastAsia="Calibri" w:hAnsi="Times New Roman" w:cs="Times New Roman"/>
                <w:bCs/>
                <w:sz w:val="20"/>
                <w:szCs w:val="20"/>
                <w:lang w:eastAsia="lv-LV"/>
              </w:rPr>
              <w:t>UniGreen</w:t>
            </w:r>
            <w:proofErr w:type="spellEnd"/>
            <w:r w:rsidRPr="00B152CB">
              <w:rPr>
                <w:rFonts w:ascii="Times New Roman" w:eastAsia="Calibri" w:hAnsi="Times New Roman" w:cs="Times New Roman"/>
                <w:bCs/>
                <w:sz w:val="20"/>
                <w:szCs w:val="20"/>
                <w:lang w:eastAsia="lv-LV"/>
              </w:rPr>
              <w:t>)”</w:t>
            </w:r>
          </w:p>
        </w:tc>
        <w:tc>
          <w:tcPr>
            <w:tcW w:w="354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Dabas tūrisma attīstības veicināšana Latvijas un Lietuvas pierobežas reģionos, uzlabojot infrastruktūras un tūrisma produktus, tai skaitā pielāgojot tos cilvēkiem ar īpašām vajadzībām.</w:t>
            </w:r>
          </w:p>
        </w:tc>
        <w:tc>
          <w:tcPr>
            <w:tcW w:w="4394" w:type="dxa"/>
            <w:vAlign w:val="center"/>
          </w:tcPr>
          <w:p w:rsidR="00B152CB" w:rsidRPr="00B152CB" w:rsidRDefault="00B152CB" w:rsidP="00B152CB">
            <w:pPr>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Taka gar jūras krastu Rojā</w:t>
            </w:r>
          </w:p>
          <w:p w:rsidR="00B152CB" w:rsidRPr="00B152CB" w:rsidRDefault="00B152CB" w:rsidP="00B152CB">
            <w:pPr>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Apmeklētāju skaitītājs</w:t>
            </w:r>
          </w:p>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Projektu vadības sanāksmes</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4</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bCs/>
                <w:sz w:val="20"/>
                <w:szCs w:val="20"/>
                <w:lang w:eastAsia="lv-LV"/>
              </w:rPr>
            </w:pPr>
            <w:r w:rsidRPr="00B152CB">
              <w:rPr>
                <w:rFonts w:ascii="Times New Roman" w:eastAsia="Calibri" w:hAnsi="Times New Roman" w:cs="Times New Roman"/>
                <w:kern w:val="1"/>
                <w:sz w:val="20"/>
                <w:szCs w:val="20"/>
                <w:lang w:eastAsia="ar-SA"/>
              </w:rPr>
              <w:t>Karjeras atbalsts vispārējās un profesionālās izglītības iestādēs</w:t>
            </w:r>
          </w:p>
        </w:tc>
        <w:tc>
          <w:tcPr>
            <w:tcW w:w="354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Times New Roman" w:hAnsi="Times New Roman" w:cs="Times New Roman"/>
                <w:kern w:val="1"/>
                <w:sz w:val="20"/>
                <w:szCs w:val="20"/>
                <w:lang w:eastAsia="ar-SA"/>
              </w:rPr>
              <w:t>Uzlabot pieeju karjeras atbalstam izglītojamiem vispārējās un profesionālās izglītības iestādēs</w:t>
            </w:r>
          </w:p>
        </w:tc>
        <w:tc>
          <w:tcPr>
            <w:tcW w:w="4394" w:type="dxa"/>
            <w:vAlign w:val="center"/>
          </w:tcPr>
          <w:p w:rsidR="00B152CB" w:rsidRPr="00B152CB" w:rsidRDefault="00B152CB" w:rsidP="00B152CB">
            <w:pPr>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Pedagoga karjeras konsultanta un karjeras atbalsta īstenošanā iesaistīto speciālistu papildizglītība karjeras atbalsta pasākumu īstenošanas jautājumos.</w:t>
            </w:r>
          </w:p>
          <w:p w:rsidR="00B152CB" w:rsidRPr="00B152CB" w:rsidRDefault="00B152CB" w:rsidP="00B152CB">
            <w:pPr>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Karjeras atbalsta pasākumu (tai skaitā karjeras informācijas, karjeras izglītības un karjeras konsultāciju) īstenošana Rojas vidusskolā</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5</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kern w:val="1"/>
                <w:sz w:val="20"/>
                <w:szCs w:val="20"/>
                <w:lang w:eastAsia="ar-SA"/>
              </w:rPr>
            </w:pPr>
            <w:r w:rsidRPr="00B152CB">
              <w:rPr>
                <w:rFonts w:ascii="Times New Roman" w:eastAsia="Calibri" w:hAnsi="Times New Roman" w:cs="Times New Roman"/>
                <w:kern w:val="1"/>
                <w:sz w:val="20"/>
                <w:szCs w:val="20"/>
                <w:lang w:eastAsia="ar-SA"/>
              </w:rPr>
              <w:t>“Esi vesels – ieguldījums tavai nākotnei”</w:t>
            </w:r>
          </w:p>
        </w:tc>
        <w:tc>
          <w:tcPr>
            <w:tcW w:w="3544" w:type="dxa"/>
          </w:tcPr>
          <w:p w:rsidR="00B152CB" w:rsidRPr="00B152CB" w:rsidRDefault="00B152CB" w:rsidP="00B152CB">
            <w:pPr>
              <w:suppressAutoHyphens w:val="0"/>
              <w:spacing w:line="23" w:lineRule="atLeast"/>
              <w:jc w:val="both"/>
              <w:rPr>
                <w:rFonts w:ascii="Times New Roman" w:eastAsia="Times New Roman" w:hAnsi="Times New Roman" w:cs="Times New Roman"/>
                <w:kern w:val="1"/>
                <w:sz w:val="20"/>
                <w:szCs w:val="20"/>
                <w:lang w:eastAsia="ar-SA"/>
              </w:rPr>
            </w:pPr>
            <w:r w:rsidRPr="00B152CB">
              <w:rPr>
                <w:rFonts w:ascii="Times New Roman" w:eastAsia="Times New Roman" w:hAnsi="Times New Roman" w:cs="Times New Roman"/>
                <w:kern w:val="1"/>
                <w:sz w:val="20"/>
                <w:szCs w:val="20"/>
                <w:lang w:eastAsia="ar-SA"/>
              </w:rPr>
              <w:t>Veicināt  Rojas novada vietējās sabiedrības pieejamību un informētību par veselības veicināšanas dažādiem pasākumiem Rojas novada iedzīvotājiem, iesaistot slimību profilaktiski informatīvos pasākumos un vietējās sabiedrības veselības veicināšanas pasākumos.</w:t>
            </w:r>
          </w:p>
        </w:tc>
        <w:tc>
          <w:tcPr>
            <w:tcW w:w="4394" w:type="dxa"/>
            <w:vAlign w:val="center"/>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 xml:space="preserve">Lai sasniegtu mērķi projekta ietvaros tiks realizētas 10 galvenās darbības, kas ietver slimību profilaktiski informatīvos pasākumus, kas ietver izpratni par veselīgo uzturu un dzīvesveidu „Dzīvo ilgi un laimīgi!”, uztura  speciālista ieteikumi „Veselīgs uzturs – tavas veiksmes noslēpums!” fiziskās veselības uzturēšanu ar </w:t>
            </w:r>
            <w:proofErr w:type="spellStart"/>
            <w:r w:rsidRPr="00B152CB">
              <w:rPr>
                <w:rFonts w:ascii="Times New Roman" w:eastAsia="Calibri" w:hAnsi="Times New Roman" w:cs="Times New Roman"/>
                <w:sz w:val="20"/>
                <w:szCs w:val="20"/>
                <w:lang w:eastAsia="lv-LV"/>
              </w:rPr>
              <w:t>erganomijas</w:t>
            </w:r>
            <w:proofErr w:type="spellEnd"/>
            <w:r w:rsidRPr="00B152CB">
              <w:rPr>
                <w:rFonts w:ascii="Times New Roman" w:eastAsia="Calibri" w:hAnsi="Times New Roman" w:cs="Times New Roman"/>
                <w:sz w:val="20"/>
                <w:szCs w:val="20"/>
                <w:lang w:eastAsia="lv-LV"/>
              </w:rPr>
              <w:t xml:space="preserve"> pamatprincipu ievērošanu „Fiziskā veselība - tava dzīves kvalitāte”, Veselības diena Rojā- „Vesela sirds un stipri asinsvadi ”, kur tiks iekļauta arī informācija par cukura diabēta ietekmi uz fizisko veselību, „Kas tev jāzina par onkoloģijas saslimšanu”, garīgās veselības aktivitāte par atkarības profilaksi bērniem „Kas tev </w:t>
            </w:r>
            <w:proofErr w:type="spellStart"/>
            <w:r w:rsidRPr="00B152CB">
              <w:rPr>
                <w:rFonts w:ascii="Times New Roman" w:eastAsia="Calibri" w:hAnsi="Times New Roman" w:cs="Times New Roman"/>
                <w:sz w:val="20"/>
                <w:szCs w:val="20"/>
                <w:lang w:eastAsia="lv-LV"/>
              </w:rPr>
              <w:t>jāzin</w:t>
            </w:r>
            <w:proofErr w:type="spellEnd"/>
            <w:r w:rsidRPr="00B152CB">
              <w:rPr>
                <w:rFonts w:ascii="Times New Roman" w:eastAsia="Calibri" w:hAnsi="Times New Roman" w:cs="Times New Roman"/>
                <w:sz w:val="20"/>
                <w:szCs w:val="20"/>
                <w:lang w:eastAsia="lv-LV"/>
              </w:rPr>
              <w:t xml:space="preserve"> par atkarību”, „Seksuāli reproduktīvā veselība bērniem”, „ Kā rūpēties par bērna garīgo veselību ”, „Rūpes par bērna emocionālo un fizisko veselību”, ,,Pasākums par mutes veselību”. Kā arī  9 veselības pasākumi ar praktiskām nodarbībām grupu aktivitātēm par dažādām tēmām- veselību veicināšanas vingrošanas grupu nodarbības pieaugušajiem „Kusties brīvi”, psihologa grupas nodarbības garīgai  veselībai „Dvēseles higiēna - dzīve veselumā”, „Nūjošanas grupas nodarbības”, veselību veicināšanas vingrošanas grupu nodarbības bērniem „Esi vesels kustībā no dzimšanas”,  vasaras dienas nometnes bērniem „Spirgts un vesels !”, radošās darbnīcas „Mākslas terapija” kopā ar mākslas terapeiti, „Deju- kustības terapija” pieaugušajiem, praktiskās nodarbības ar uztura speciālistiem „Veselīgs uzturs bērniem”, „Veselīgs uzturs pieaugušiem”. Šie pasākumi tiek plānoti saskaņā ar atbalstāmo darbību plānu , atbilstoši Sabiedrības veselības pamatnostādnēm 2014.-2020.gadam, saskaņā ar Rojas pašvaldības veselības veicināšanai vadlīnijām, Slimību profilakses un kontroles centra izstrādātajiem teritoriju veselību profiliem.</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6</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kern w:val="1"/>
                <w:sz w:val="20"/>
                <w:szCs w:val="20"/>
                <w:lang w:eastAsia="ar-SA"/>
              </w:rPr>
            </w:pPr>
            <w:r w:rsidRPr="00B152CB">
              <w:rPr>
                <w:rFonts w:ascii="Times New Roman" w:eastAsia="Calibri" w:hAnsi="Times New Roman" w:cs="Times New Roman"/>
                <w:kern w:val="1"/>
                <w:sz w:val="20"/>
                <w:szCs w:val="20"/>
                <w:lang w:eastAsia="ar-SA"/>
              </w:rPr>
              <w:t>„Atbalsts izglītojamo individuālo kompetenču attīstībai”</w:t>
            </w:r>
          </w:p>
        </w:tc>
        <w:tc>
          <w:tcPr>
            <w:tcW w:w="3544" w:type="dxa"/>
          </w:tcPr>
          <w:p w:rsidR="00B152CB" w:rsidRPr="00B152CB" w:rsidRDefault="00B152CB" w:rsidP="00B152CB">
            <w:pPr>
              <w:suppressAutoHyphens w:val="0"/>
              <w:spacing w:line="23" w:lineRule="atLeast"/>
              <w:jc w:val="both"/>
              <w:rPr>
                <w:rFonts w:ascii="Times New Roman" w:eastAsia="Times New Roman" w:hAnsi="Times New Roman" w:cs="Times New Roman"/>
                <w:kern w:val="1"/>
                <w:sz w:val="20"/>
                <w:szCs w:val="20"/>
                <w:lang w:eastAsia="ar-SA"/>
              </w:rPr>
            </w:pPr>
            <w:r w:rsidRPr="00B152CB">
              <w:rPr>
                <w:rFonts w:ascii="Times New Roman" w:eastAsia="Times New Roman" w:hAnsi="Times New Roman" w:cs="Times New Roman"/>
                <w:kern w:val="1"/>
                <w:sz w:val="20"/>
                <w:szCs w:val="20"/>
                <w:lang w:eastAsia="ar-SA"/>
              </w:rPr>
              <w:t xml:space="preserve">Nodrošināt Latvijas izglītības pakalpojumu daudzveidību, kas balstīti uz individuālās mācību pieejas attīstību un ieviešanu vispārējās izglītības iestādēs, </w:t>
            </w:r>
            <w:r w:rsidRPr="00B152CB">
              <w:rPr>
                <w:rFonts w:ascii="Times New Roman" w:eastAsia="Times New Roman" w:hAnsi="Times New Roman" w:cs="Times New Roman"/>
                <w:kern w:val="1"/>
                <w:sz w:val="20"/>
                <w:szCs w:val="20"/>
                <w:lang w:eastAsia="ar-SA"/>
              </w:rPr>
              <w:lastRenderedPageBreak/>
              <w:t>tādējādi uzlabojot izglītojamo kompetences un mācību sasniegumus.</w:t>
            </w:r>
          </w:p>
        </w:tc>
        <w:tc>
          <w:tcPr>
            <w:tcW w:w="4394" w:type="dxa"/>
            <w:vAlign w:val="center"/>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lastRenderedPageBreak/>
              <w:t xml:space="preserve">Ilgtspējīgas pašvaldību vispārējās izglītības iestāžu atbalsta sistēmas izveide izglītojamo individuālo kompetenču attīstībai (metodoloģisku ieteikumu izstrāde un pielietošanas mācības, IKT resursi, </w:t>
            </w:r>
            <w:r w:rsidRPr="00B152CB">
              <w:rPr>
                <w:rFonts w:ascii="Times New Roman" w:eastAsia="Calibri" w:hAnsi="Times New Roman" w:cs="Times New Roman"/>
                <w:sz w:val="20"/>
                <w:szCs w:val="20"/>
                <w:lang w:eastAsia="lv-LV"/>
              </w:rPr>
              <w:lastRenderedPageBreak/>
              <w:t>pedagogu profesionālās kompetences pilnveide, ārvalstu metodiku ieviešana);</w:t>
            </w:r>
          </w:p>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 xml:space="preserve">Ilgtspējīgu individuālās pieejas attīstības pasākumu nodrošināšana mācību satura apguvei un </w:t>
            </w:r>
            <w:proofErr w:type="spellStart"/>
            <w:r w:rsidRPr="00B152CB">
              <w:rPr>
                <w:rFonts w:ascii="Times New Roman" w:eastAsia="Calibri" w:hAnsi="Times New Roman" w:cs="Times New Roman"/>
                <w:sz w:val="20"/>
                <w:szCs w:val="20"/>
                <w:lang w:eastAsia="lv-LV"/>
              </w:rPr>
              <w:t>ārpusstundu</w:t>
            </w:r>
            <w:proofErr w:type="spellEnd"/>
            <w:r w:rsidRPr="00B152CB">
              <w:rPr>
                <w:rFonts w:ascii="Times New Roman" w:eastAsia="Calibri" w:hAnsi="Times New Roman" w:cs="Times New Roman"/>
                <w:sz w:val="20"/>
                <w:szCs w:val="20"/>
                <w:lang w:eastAsia="lv-LV"/>
              </w:rPr>
              <w:t xml:space="preserve"> pasākumu veidā.</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lastRenderedPageBreak/>
              <w:t>7</w:t>
            </w:r>
          </w:p>
        </w:tc>
        <w:tc>
          <w:tcPr>
            <w:tcW w:w="1815"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,,Video novērošanas kameru uzstādīšana, veicinot drošības pasākumus Latvijā un Lietuvā’’ (</w:t>
            </w:r>
            <w:proofErr w:type="spellStart"/>
            <w:r w:rsidRPr="00B152CB">
              <w:rPr>
                <w:rFonts w:ascii="Times New Roman" w:eastAsia="Times New Roman" w:hAnsi="Times New Roman" w:cs="Times New Roman"/>
                <w:sz w:val="20"/>
                <w:szCs w:val="20"/>
                <w:lang w:eastAsia="lv-LV"/>
              </w:rPr>
              <w:t>VideoGuard</w:t>
            </w:r>
            <w:proofErr w:type="spellEnd"/>
            <w:r w:rsidRPr="00B152CB">
              <w:rPr>
                <w:rFonts w:ascii="Times New Roman" w:eastAsia="Times New Roman" w:hAnsi="Times New Roman" w:cs="Times New Roman"/>
                <w:sz w:val="20"/>
                <w:szCs w:val="20"/>
                <w:lang w:eastAsia="lv-LV"/>
              </w:rPr>
              <w:t>)</w:t>
            </w:r>
          </w:p>
        </w:tc>
        <w:tc>
          <w:tcPr>
            <w:tcW w:w="3544" w:type="dxa"/>
          </w:tcPr>
          <w:p w:rsidR="00B152CB" w:rsidRPr="00B152CB" w:rsidRDefault="00B152CB" w:rsidP="00B152CB">
            <w:pPr>
              <w:suppressAutoHyphens w:val="0"/>
              <w:spacing w:line="23" w:lineRule="atLeast"/>
              <w:jc w:val="both"/>
              <w:rPr>
                <w:rFonts w:ascii="Times New Roman" w:eastAsia="Times New Roman" w:hAnsi="Times New Roman" w:cs="Times New Roman"/>
                <w:kern w:val="1"/>
                <w:sz w:val="20"/>
                <w:szCs w:val="20"/>
                <w:lang w:eastAsia="ar-SA"/>
              </w:rPr>
            </w:pPr>
            <w:r w:rsidRPr="00B152CB">
              <w:rPr>
                <w:rFonts w:ascii="Times New Roman" w:eastAsia="Times New Roman" w:hAnsi="Times New Roman" w:cs="Times New Roman"/>
                <w:kern w:val="1"/>
                <w:sz w:val="20"/>
                <w:szCs w:val="20"/>
                <w:lang w:eastAsia="ar-SA"/>
              </w:rPr>
              <w:t xml:space="preserve">Projekta vispārējais mērķis ir  uzlabot projekta partneru teritorijās esošo </w:t>
            </w:r>
            <w:proofErr w:type="spellStart"/>
            <w:r w:rsidRPr="00B152CB">
              <w:rPr>
                <w:rFonts w:ascii="Times New Roman" w:eastAsia="Times New Roman" w:hAnsi="Times New Roman" w:cs="Times New Roman"/>
                <w:kern w:val="1"/>
                <w:sz w:val="20"/>
                <w:szCs w:val="20"/>
                <w:lang w:eastAsia="ar-SA"/>
              </w:rPr>
              <w:t>tiesībsargājošo</w:t>
            </w:r>
            <w:proofErr w:type="spellEnd"/>
            <w:r w:rsidRPr="00B152CB">
              <w:rPr>
                <w:rFonts w:ascii="Times New Roman" w:eastAsia="Times New Roman" w:hAnsi="Times New Roman" w:cs="Times New Roman"/>
                <w:kern w:val="1"/>
                <w:sz w:val="20"/>
                <w:szCs w:val="20"/>
                <w:lang w:eastAsia="ar-SA"/>
              </w:rPr>
              <w:t xml:space="preserve"> institūciju kapacitāti un veicināt juridisko un administratīvo pārrobežu sadarbību starp tām, lai uzlabotu un padarītu efektīvāku sabiedriskās drošības aizsardzību. </w:t>
            </w:r>
          </w:p>
          <w:p w:rsidR="00B152CB" w:rsidRPr="00B152CB" w:rsidRDefault="00B152CB" w:rsidP="00B152CB">
            <w:pPr>
              <w:suppressAutoHyphens w:val="0"/>
              <w:spacing w:line="23" w:lineRule="atLeast"/>
              <w:jc w:val="both"/>
              <w:rPr>
                <w:rFonts w:ascii="Times New Roman" w:eastAsia="Times New Roman" w:hAnsi="Times New Roman" w:cs="Times New Roman"/>
                <w:kern w:val="1"/>
                <w:sz w:val="20"/>
                <w:szCs w:val="20"/>
                <w:lang w:eastAsia="ar-SA"/>
              </w:rPr>
            </w:pPr>
          </w:p>
        </w:tc>
        <w:tc>
          <w:tcPr>
            <w:tcW w:w="4394" w:type="dxa"/>
            <w:vAlign w:val="center"/>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 xml:space="preserve">Projekta rezultātā iegādātas četrus </w:t>
            </w:r>
            <w:proofErr w:type="spellStart"/>
            <w:r w:rsidRPr="00B152CB">
              <w:rPr>
                <w:rFonts w:ascii="Times New Roman" w:eastAsia="Calibri" w:hAnsi="Times New Roman" w:cs="Times New Roman"/>
                <w:sz w:val="20"/>
                <w:szCs w:val="20"/>
                <w:lang w:eastAsia="lv-LV"/>
              </w:rPr>
              <w:t>Mobotix</w:t>
            </w:r>
            <w:proofErr w:type="spellEnd"/>
            <w:r w:rsidRPr="00B152CB">
              <w:rPr>
                <w:rFonts w:ascii="Times New Roman" w:eastAsia="Calibri" w:hAnsi="Times New Roman" w:cs="Times New Roman"/>
                <w:sz w:val="20"/>
                <w:szCs w:val="20"/>
                <w:lang w:eastAsia="lv-LV"/>
              </w:rPr>
              <w:t xml:space="preserve"> MX-S15D-Sec vadības moduļus un četrus </w:t>
            </w:r>
            <w:proofErr w:type="spellStart"/>
            <w:r w:rsidRPr="00B152CB">
              <w:rPr>
                <w:rFonts w:ascii="Times New Roman" w:eastAsia="Calibri" w:hAnsi="Times New Roman" w:cs="Times New Roman"/>
                <w:sz w:val="20"/>
                <w:szCs w:val="20"/>
                <w:lang w:eastAsia="lv-LV"/>
              </w:rPr>
              <w:t>Mobotix</w:t>
            </w:r>
            <w:proofErr w:type="spellEnd"/>
            <w:r w:rsidRPr="00B152CB">
              <w:rPr>
                <w:rFonts w:ascii="Times New Roman" w:eastAsia="Calibri" w:hAnsi="Times New Roman" w:cs="Times New Roman"/>
                <w:sz w:val="20"/>
                <w:szCs w:val="20"/>
                <w:lang w:eastAsia="lv-LV"/>
              </w:rPr>
              <w:t xml:space="preserve"> MX-</w:t>
            </w:r>
            <w:proofErr w:type="spellStart"/>
            <w:r w:rsidRPr="00B152CB">
              <w:rPr>
                <w:rFonts w:ascii="Times New Roman" w:eastAsia="Calibri" w:hAnsi="Times New Roman" w:cs="Times New Roman"/>
                <w:sz w:val="20"/>
                <w:szCs w:val="20"/>
                <w:lang w:eastAsia="lv-LV"/>
              </w:rPr>
              <w:t>Ptmount</w:t>
            </w:r>
            <w:proofErr w:type="spellEnd"/>
            <w:r w:rsidRPr="00B152CB">
              <w:rPr>
                <w:rFonts w:ascii="Times New Roman" w:eastAsia="Calibri" w:hAnsi="Times New Roman" w:cs="Times New Roman"/>
                <w:sz w:val="20"/>
                <w:szCs w:val="20"/>
                <w:lang w:eastAsia="lv-LV"/>
              </w:rPr>
              <w:t xml:space="preserve">-OPT-PW lēcu modeļu ietvarus, kurām katrai tiks piemontēti divi lēcu moduļi: viena </w:t>
            </w:r>
            <w:proofErr w:type="spellStart"/>
            <w:r w:rsidRPr="00B152CB">
              <w:rPr>
                <w:rFonts w:ascii="Times New Roman" w:eastAsia="Calibri" w:hAnsi="Times New Roman" w:cs="Times New Roman"/>
                <w:sz w:val="20"/>
                <w:szCs w:val="20"/>
                <w:lang w:eastAsia="lv-LV"/>
              </w:rPr>
              <w:t>Mobotix</w:t>
            </w:r>
            <w:proofErr w:type="spellEnd"/>
            <w:r w:rsidRPr="00B152CB">
              <w:rPr>
                <w:rFonts w:ascii="Times New Roman" w:eastAsia="Calibri" w:hAnsi="Times New Roman" w:cs="Times New Roman"/>
                <w:sz w:val="20"/>
                <w:szCs w:val="20"/>
                <w:lang w:eastAsia="lv-LV"/>
              </w:rPr>
              <w:t xml:space="preserve"> MX-SM-PW-6MP krāsu lēca labākai kvalitātei dienas laikā un </w:t>
            </w:r>
            <w:proofErr w:type="spellStart"/>
            <w:r w:rsidRPr="00B152CB">
              <w:rPr>
                <w:rFonts w:ascii="Times New Roman" w:eastAsia="Calibri" w:hAnsi="Times New Roman" w:cs="Times New Roman"/>
                <w:sz w:val="20"/>
                <w:szCs w:val="20"/>
                <w:lang w:eastAsia="lv-LV"/>
              </w:rPr>
              <w:t>Mobotix</w:t>
            </w:r>
            <w:proofErr w:type="spellEnd"/>
            <w:r w:rsidRPr="00B152CB">
              <w:rPr>
                <w:rFonts w:ascii="Times New Roman" w:eastAsia="Calibri" w:hAnsi="Times New Roman" w:cs="Times New Roman"/>
                <w:sz w:val="20"/>
                <w:szCs w:val="20"/>
                <w:lang w:eastAsia="lv-LV"/>
              </w:rPr>
              <w:t xml:space="preserve"> MX-SM-PW-6MP-F1.8 melnbaltā lēca labākai kvalitātei diennakts tumšajā laikā. Papildus ir plānots piemontēt infrasarkanos prožektorus </w:t>
            </w:r>
            <w:proofErr w:type="spellStart"/>
            <w:r w:rsidRPr="00B152CB">
              <w:rPr>
                <w:rFonts w:ascii="Times New Roman" w:eastAsia="Calibri" w:hAnsi="Times New Roman" w:cs="Times New Roman"/>
                <w:sz w:val="20"/>
                <w:szCs w:val="20"/>
                <w:lang w:eastAsia="lv-LV"/>
              </w:rPr>
              <w:t>Emitlight</w:t>
            </w:r>
            <w:proofErr w:type="spellEnd"/>
            <w:r w:rsidRPr="00B152CB">
              <w:rPr>
                <w:rFonts w:ascii="Times New Roman" w:eastAsia="Calibri" w:hAnsi="Times New Roman" w:cs="Times New Roman"/>
                <w:sz w:val="20"/>
                <w:szCs w:val="20"/>
                <w:lang w:eastAsia="lv-LV"/>
              </w:rPr>
              <w:t xml:space="preserve"> IR-M </w:t>
            </w:r>
            <w:proofErr w:type="spellStart"/>
            <w:r w:rsidRPr="00B152CB">
              <w:rPr>
                <w:rFonts w:ascii="Times New Roman" w:eastAsia="Calibri" w:hAnsi="Times New Roman" w:cs="Times New Roman"/>
                <w:sz w:val="20"/>
                <w:szCs w:val="20"/>
                <w:lang w:eastAsia="lv-LV"/>
              </w:rPr>
              <w:t>series</w:t>
            </w:r>
            <w:proofErr w:type="spellEnd"/>
            <w:r w:rsidRPr="00B152CB">
              <w:rPr>
                <w:rFonts w:ascii="Times New Roman" w:eastAsia="Calibri" w:hAnsi="Times New Roman" w:cs="Times New Roman"/>
                <w:sz w:val="20"/>
                <w:szCs w:val="20"/>
                <w:lang w:eastAsia="lv-LV"/>
              </w:rPr>
              <w:t xml:space="preserve"> POE, kas ir paredzēti lietošanai kopā ar nakts redzamības kamerām, lai palielinātu apgaismoto teritoriju un to gaisma ar neapbruņotu aci nav redzama. </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8</w:t>
            </w:r>
          </w:p>
        </w:tc>
        <w:tc>
          <w:tcPr>
            <w:tcW w:w="1815"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„Atbalsts priekšlaicīgas mācību pārtraukšanas samazināšanai”</w:t>
            </w:r>
          </w:p>
        </w:tc>
        <w:tc>
          <w:tcPr>
            <w:tcW w:w="3544" w:type="dxa"/>
            <w:tcBorders>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Projekts veicina ilgtspējīgas sadarbības sistēmas veidošanu starp pašvaldību, skolu, pedagogiem un vecākiem, lai laikus identificētu bērnus un jauniešus ar risku pārtraukt mācības un sniegtu viņiem personalizētu atbalstu.</w:t>
            </w:r>
          </w:p>
        </w:tc>
        <w:tc>
          <w:tcPr>
            <w:tcW w:w="4394" w:type="dxa"/>
            <w:tcBorders>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Skolotājiem tiek sniegta iespēja profesionāli pilnveidoties un stiprināt prasmes darbam ar jauniešiem, tiks izstrādāti arī metodiskie līdzekļi. Tiks veidota arī vienota datu bāze, kas nodrošinās regulāru informācijas apmaiņu valsts, pašvaldības un skolas līmenī par identificētajiem skolēniem un audzēkņiem ar risku pārtraukt mācības, veiktajiem preventīvajiem pasākumiem un to rezultātiem. Tas, pirmkārt, sniegs pilnvērtīgu statistiku un, otrkārt, ļaus ilgtermiņā izvērtēt pasākumu efektivitāti. Projekts atbalsta arī jauniešu NVO iniciatīvas, lai aktualizētu mācību pārtraukšanas problēmu pašu jauniešu vidū, ar vienaudžu palīdzību uzrunātu skolēnus un iesaistītu viņus aktivitātēs.</w:t>
            </w:r>
          </w:p>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p>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Pasākumi vērsti uz agrīnu problēmas diagnostiku un risinājumu, lai novērstu samilzušu situāciju risināšanu, kas prasītu daudz vairāk resursu un varētu būt mazāk efektīva.</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9</w:t>
            </w:r>
          </w:p>
        </w:tc>
        <w:tc>
          <w:tcPr>
            <w:tcW w:w="1815"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“Pastariņa prēmija 2019”</w:t>
            </w:r>
          </w:p>
        </w:tc>
        <w:tc>
          <w:tcPr>
            <w:tcW w:w="3544" w:type="dxa"/>
            <w:tcBorders>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Pasniegt rakstniekam un māksliniekam “Pastariņa prēmija 2019”</w:t>
            </w:r>
          </w:p>
        </w:tc>
        <w:tc>
          <w:tcPr>
            <w:tcW w:w="4394" w:type="dxa"/>
            <w:tcBorders>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“Pastariņa prēmija 2019”pasākumā pasniegta prēmija rakstniekam un māksliniekam, iegādātas grāmatas.</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10</w:t>
            </w:r>
          </w:p>
        </w:tc>
        <w:tc>
          <w:tcPr>
            <w:tcW w:w="1815"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 xml:space="preserve">“Atklāta krājuma “Zvejniecība </w:t>
            </w:r>
            <w:proofErr w:type="spellStart"/>
            <w:r w:rsidRPr="00B152CB">
              <w:rPr>
                <w:rFonts w:ascii="Times New Roman" w:eastAsia="Times New Roman" w:hAnsi="Times New Roman" w:cs="Times New Roman"/>
                <w:sz w:val="20"/>
                <w:szCs w:val="20"/>
                <w:lang w:eastAsia="lv-LV"/>
              </w:rPr>
              <w:t>Ziemeļkurzemes</w:t>
            </w:r>
            <w:proofErr w:type="spellEnd"/>
            <w:r w:rsidRPr="00B152CB">
              <w:rPr>
                <w:rFonts w:ascii="Times New Roman" w:eastAsia="Times New Roman" w:hAnsi="Times New Roman" w:cs="Times New Roman"/>
                <w:sz w:val="20"/>
                <w:szCs w:val="20"/>
                <w:lang w:eastAsia="lv-LV"/>
              </w:rPr>
              <w:t xml:space="preserve"> piekrastē 20.gadsimtā” izveide”</w:t>
            </w:r>
          </w:p>
        </w:tc>
        <w:tc>
          <w:tcPr>
            <w:tcW w:w="3544" w:type="dxa"/>
            <w:tcBorders>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 xml:space="preserve">Atklātā muzeja krājuma “Zvejniecība </w:t>
            </w:r>
            <w:proofErr w:type="spellStart"/>
            <w:r w:rsidRPr="00B152CB">
              <w:rPr>
                <w:rFonts w:ascii="Times New Roman" w:eastAsia="Times New Roman" w:hAnsi="Times New Roman" w:cs="Times New Roman"/>
                <w:sz w:val="20"/>
                <w:szCs w:val="20"/>
                <w:lang w:eastAsia="lv-LV"/>
              </w:rPr>
              <w:t>Ziemeļkurzemes</w:t>
            </w:r>
            <w:proofErr w:type="spellEnd"/>
            <w:r w:rsidRPr="00B152CB">
              <w:rPr>
                <w:rFonts w:ascii="Times New Roman" w:eastAsia="Times New Roman" w:hAnsi="Times New Roman" w:cs="Times New Roman"/>
                <w:sz w:val="20"/>
                <w:szCs w:val="20"/>
                <w:lang w:eastAsia="lv-LV"/>
              </w:rPr>
              <w:t xml:space="preserve"> piekrastē 20.gadsimtā”</w:t>
            </w:r>
          </w:p>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izveide” Rojas Jūras zvejniecības muzeja filiālē Kaltenes klubs.</w:t>
            </w:r>
          </w:p>
        </w:tc>
        <w:tc>
          <w:tcPr>
            <w:tcW w:w="4394" w:type="dxa"/>
            <w:tcBorders>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Atklātā krājuma telpas aprīkošana ar metāla plauktu sistēmām, rasējuma skapjiem un kartotēku</w:t>
            </w:r>
          </w:p>
        </w:tc>
      </w:tr>
      <w:tr w:rsidR="00B152CB" w:rsidRPr="00B152CB" w:rsidTr="00697075">
        <w:tc>
          <w:tcPr>
            <w:tcW w:w="596" w:type="dxa"/>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11</w:t>
            </w:r>
          </w:p>
        </w:tc>
        <w:tc>
          <w:tcPr>
            <w:tcW w:w="1815" w:type="dxa"/>
            <w:tcBorders>
              <w:top w:val="single" w:sz="4" w:space="0" w:color="auto"/>
              <w:left w:val="single" w:sz="4" w:space="0" w:color="auto"/>
              <w:bottom w:val="single" w:sz="4" w:space="0" w:color="auto"/>
              <w:right w:val="single" w:sz="4" w:space="0" w:color="auto"/>
            </w:tcBorders>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Kanalizācijas sistēmas paplašināšana Rojā</w:t>
            </w:r>
          </w:p>
        </w:tc>
        <w:tc>
          <w:tcPr>
            <w:tcW w:w="3544" w:type="dxa"/>
            <w:tcBorders>
              <w:left w:val="single" w:sz="4" w:space="0" w:color="auto"/>
              <w:bottom w:val="single" w:sz="4" w:space="0" w:color="auto"/>
              <w:right w:val="single" w:sz="4" w:space="0" w:color="auto"/>
            </w:tcBorders>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Veikt Kanalizācijas sistēmas paplašināšana Rojā.</w:t>
            </w:r>
          </w:p>
        </w:tc>
        <w:tc>
          <w:tcPr>
            <w:tcW w:w="4394" w:type="dxa"/>
            <w:tcBorders>
              <w:left w:val="single" w:sz="4" w:space="0" w:color="auto"/>
              <w:bottom w:val="single" w:sz="4" w:space="0" w:color="auto"/>
              <w:right w:val="single" w:sz="4" w:space="0" w:color="auto"/>
            </w:tcBorders>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Jaunu kanalizācijas tīkla izbūve Rojā.</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12</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bCs/>
                <w:sz w:val="20"/>
                <w:szCs w:val="20"/>
                <w:lang w:eastAsia="lv-LV"/>
              </w:rPr>
            </w:pPr>
            <w:r w:rsidRPr="00B152CB">
              <w:rPr>
                <w:rFonts w:ascii="Times New Roman" w:eastAsia="Calibri" w:hAnsi="Times New Roman" w:cs="Times New Roman"/>
                <w:bCs/>
                <w:sz w:val="20"/>
                <w:szCs w:val="20"/>
                <w:lang w:eastAsia="lv-LV"/>
              </w:rPr>
              <w:t>Turpinās ES programma bezdarbnieku nodarbinātībai</w:t>
            </w:r>
          </w:p>
        </w:tc>
        <w:tc>
          <w:tcPr>
            <w:tcW w:w="354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Bezdarbnieku nodarbināšanu algotos pagaidu sabiedriskajos darbos, kas rada sociālu labumu sabiedrībai.</w:t>
            </w:r>
          </w:p>
        </w:tc>
        <w:tc>
          <w:tcPr>
            <w:tcW w:w="4394" w:type="dxa"/>
            <w:vAlign w:val="center"/>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Izveidotas pagaidu darbu vietas bezdarbnieku nodarbināšanai.</w:t>
            </w:r>
          </w:p>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Nodarbināti bezdarbniekus pagaidu darbos.</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13</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Rojas Klientu apkalpošanas  centra darba turpināšana</w:t>
            </w:r>
          </w:p>
        </w:tc>
        <w:tc>
          <w:tcPr>
            <w:tcW w:w="3544" w:type="dxa"/>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Turpināt darbu Rojas klientu apkalpošanas centrā, sniedzot pakalpojumu Rojas iedzīvotājiem.</w:t>
            </w:r>
          </w:p>
        </w:tc>
        <w:tc>
          <w:tcPr>
            <w:tcW w:w="4394"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Sniegts kvalitatīvs pakalpojums Rojas iedzīvotājiem klientu apkalpošanas centrā.</w:t>
            </w:r>
          </w:p>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14</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Rojupes pirmsskolas izglītības iestādes ēkas renovācija</w:t>
            </w:r>
          </w:p>
        </w:tc>
        <w:tc>
          <w:tcPr>
            <w:tcW w:w="3544" w:type="dxa"/>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Oglekļa dioksīda emisiju samazināšana, samazinot siltumenerģijas un apgaismojuma elektroenerģijas patēriņu Rojas novada pašvaldības ēkās.</w:t>
            </w:r>
          </w:p>
        </w:tc>
        <w:tc>
          <w:tcPr>
            <w:tcW w:w="4394"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Renovēta Rojupes PII „Saulespuķe” ēka.</w:t>
            </w:r>
          </w:p>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15</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Times New Roman" w:hAnsi="Times New Roman" w:cs="Times New Roman"/>
                <w:bCs/>
                <w:sz w:val="20"/>
                <w:szCs w:val="20"/>
                <w:lang w:eastAsia="lv-LV"/>
              </w:rPr>
              <w:t xml:space="preserve">Rojas mūzikas un </w:t>
            </w:r>
            <w:r w:rsidRPr="00B152CB">
              <w:rPr>
                <w:rFonts w:ascii="Times New Roman" w:eastAsia="Times New Roman" w:hAnsi="Times New Roman" w:cs="Times New Roman"/>
                <w:bCs/>
                <w:sz w:val="20"/>
                <w:szCs w:val="20"/>
                <w:lang w:eastAsia="lv-LV"/>
              </w:rPr>
              <w:lastRenderedPageBreak/>
              <w:t>mākslas skolas ēku renovācija</w:t>
            </w:r>
          </w:p>
        </w:tc>
        <w:tc>
          <w:tcPr>
            <w:tcW w:w="3544" w:type="dxa"/>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Times New Roman" w:hAnsi="Times New Roman" w:cs="Times New Roman"/>
                <w:bCs/>
                <w:sz w:val="20"/>
                <w:szCs w:val="20"/>
                <w:lang w:eastAsia="lv-LV"/>
              </w:rPr>
            </w:pPr>
            <w:r w:rsidRPr="00B152CB">
              <w:rPr>
                <w:rFonts w:ascii="Times New Roman" w:eastAsia="Times New Roman" w:hAnsi="Times New Roman" w:cs="Times New Roman"/>
                <w:bCs/>
                <w:sz w:val="20"/>
                <w:szCs w:val="20"/>
                <w:lang w:eastAsia="lv-LV"/>
              </w:rPr>
              <w:lastRenderedPageBreak/>
              <w:t xml:space="preserve">Oglekļa dioksīda emisiju samazināšana, </w:t>
            </w:r>
            <w:r w:rsidRPr="00B152CB">
              <w:rPr>
                <w:rFonts w:ascii="Times New Roman" w:eastAsia="Times New Roman" w:hAnsi="Times New Roman" w:cs="Times New Roman"/>
                <w:bCs/>
                <w:sz w:val="20"/>
                <w:szCs w:val="20"/>
                <w:lang w:eastAsia="lv-LV"/>
              </w:rPr>
              <w:lastRenderedPageBreak/>
              <w:t>samazinot siltumenerģijas un apgaismojuma elektroenerģijas patēriņu Rojas novada pašvaldības ēkās.</w:t>
            </w:r>
          </w:p>
        </w:tc>
        <w:tc>
          <w:tcPr>
            <w:tcW w:w="4394"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Times New Roman" w:hAnsi="Times New Roman" w:cs="Times New Roman"/>
                <w:bCs/>
                <w:sz w:val="20"/>
                <w:szCs w:val="20"/>
                <w:lang w:eastAsia="lv-LV"/>
              </w:rPr>
            </w:pPr>
            <w:r w:rsidRPr="00B152CB">
              <w:rPr>
                <w:rFonts w:ascii="Times New Roman" w:eastAsia="Times New Roman" w:hAnsi="Times New Roman" w:cs="Times New Roman"/>
                <w:bCs/>
                <w:sz w:val="20"/>
                <w:szCs w:val="20"/>
                <w:lang w:eastAsia="lv-LV"/>
              </w:rPr>
              <w:lastRenderedPageBreak/>
              <w:t>Renovēta Rojas mūzikas un mākslas skolas ēka.</w:t>
            </w:r>
          </w:p>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Times New Roman" w:hAnsi="Times New Roman" w:cs="Times New Roman"/>
                <w:bCs/>
                <w:sz w:val="20"/>
                <w:szCs w:val="20"/>
                <w:lang w:eastAsia="lv-LV"/>
              </w:rPr>
            </w:pP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lastRenderedPageBreak/>
              <w:t>16</w:t>
            </w:r>
          </w:p>
        </w:tc>
        <w:tc>
          <w:tcPr>
            <w:tcW w:w="1815" w:type="dxa"/>
            <w:vAlign w:val="center"/>
          </w:tcPr>
          <w:p w:rsidR="00B152CB" w:rsidRPr="00B152CB" w:rsidRDefault="00B152CB" w:rsidP="00B152CB">
            <w:pPr>
              <w:widowControl w:val="0"/>
              <w:shd w:val="clear" w:color="auto" w:fill="FFFFFF"/>
              <w:suppressAutoHyphens w:val="0"/>
              <w:autoSpaceDE w:val="0"/>
              <w:autoSpaceDN w:val="0"/>
              <w:adjustRightInd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 xml:space="preserve">Taimiņu </w:t>
            </w:r>
            <w:proofErr w:type="spellStart"/>
            <w:r w:rsidRPr="00B152CB">
              <w:rPr>
                <w:rFonts w:ascii="Times New Roman" w:eastAsia="Calibri" w:hAnsi="Times New Roman" w:cs="Times New Roman"/>
                <w:sz w:val="20"/>
                <w:szCs w:val="20"/>
                <w:lang w:eastAsia="lv-LV"/>
              </w:rPr>
              <w:t>smoltu</w:t>
            </w:r>
            <w:proofErr w:type="spellEnd"/>
            <w:r w:rsidRPr="00B152CB">
              <w:rPr>
                <w:rFonts w:ascii="Times New Roman" w:eastAsia="Calibri" w:hAnsi="Times New Roman" w:cs="Times New Roman"/>
                <w:sz w:val="20"/>
                <w:szCs w:val="20"/>
                <w:lang w:eastAsia="lv-LV"/>
              </w:rPr>
              <w:t xml:space="preserve"> ielaišana publisko ūdenstilpju </w:t>
            </w:r>
            <w:proofErr w:type="spellStart"/>
            <w:r w:rsidRPr="00B152CB">
              <w:rPr>
                <w:rFonts w:ascii="Times New Roman" w:eastAsia="Calibri" w:hAnsi="Times New Roman" w:cs="Times New Roman"/>
                <w:sz w:val="20"/>
                <w:szCs w:val="20"/>
                <w:lang w:eastAsia="lv-LV"/>
              </w:rPr>
              <w:t>ihtiofaunas</w:t>
            </w:r>
            <w:proofErr w:type="spellEnd"/>
            <w:r w:rsidRPr="00B152CB">
              <w:rPr>
                <w:rFonts w:ascii="Times New Roman" w:eastAsia="Calibri" w:hAnsi="Times New Roman" w:cs="Times New Roman"/>
                <w:sz w:val="20"/>
                <w:szCs w:val="20"/>
                <w:lang w:eastAsia="lv-LV"/>
              </w:rPr>
              <w:t xml:space="preserve"> struktūras pilnveidošanai un resursu papildināšanai Rojas novadā</w:t>
            </w:r>
          </w:p>
        </w:tc>
        <w:tc>
          <w:tcPr>
            <w:tcW w:w="3544"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Taimiņu resursu papildināšana Rojas novada publisko ūdenstilpnēs – Rojas upē un Rīgas jūras līča piekrastē.</w:t>
            </w:r>
          </w:p>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p>
        </w:tc>
        <w:tc>
          <w:tcPr>
            <w:tcW w:w="4394" w:type="dxa"/>
            <w:vAlign w:val="center"/>
          </w:tcPr>
          <w:p w:rsidR="00B152CB" w:rsidRPr="00B152CB" w:rsidRDefault="00B152CB" w:rsidP="00B152CB">
            <w:pPr>
              <w:widowControl w:val="0"/>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 xml:space="preserve">Taimiņa viengadnieka iegāde un ielaišana Rojas upē, kā rezultātā tiek papildināti zivju resursi. </w:t>
            </w:r>
          </w:p>
          <w:p w:rsidR="00B152CB" w:rsidRPr="00B152CB" w:rsidRDefault="00B152CB" w:rsidP="00B152CB">
            <w:pPr>
              <w:widowControl w:val="0"/>
              <w:suppressAutoHyphens w:val="0"/>
              <w:spacing w:line="23" w:lineRule="atLeast"/>
              <w:jc w:val="both"/>
              <w:rPr>
                <w:rFonts w:ascii="Times New Roman" w:eastAsia="Calibri" w:hAnsi="Times New Roman" w:cs="Times New Roman"/>
                <w:sz w:val="20"/>
                <w:szCs w:val="20"/>
                <w:lang w:eastAsia="lv-LV"/>
              </w:rPr>
            </w:pP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17</w:t>
            </w:r>
          </w:p>
        </w:tc>
        <w:tc>
          <w:tcPr>
            <w:tcW w:w="1815"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rPr>
                <w:rFonts w:ascii="Times New Roman" w:eastAsia="Times New Roman" w:hAnsi="Times New Roman" w:cs="Times New Roman"/>
                <w:sz w:val="20"/>
                <w:szCs w:val="20"/>
              </w:rPr>
            </w:pPr>
            <w:r w:rsidRPr="00B152CB">
              <w:rPr>
                <w:rFonts w:ascii="Times New Roman" w:eastAsia="Times New Roman" w:hAnsi="Times New Roman" w:cs="Times New Roman"/>
                <w:sz w:val="20"/>
                <w:szCs w:val="20"/>
                <w:lang w:eastAsia="lv-LV"/>
              </w:rPr>
              <w:t>„Taimiņu mazuļu ataudzēšanai un ielaišanai Rojas upē nepieciešamo vaislinieku nozveja”</w:t>
            </w:r>
          </w:p>
        </w:tc>
        <w:tc>
          <w:tcPr>
            <w:tcW w:w="3544"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Veikt populācijas taimiņu vaislinieku nozveju Rojas upē, taimiņu resursu atražošanai.</w:t>
            </w:r>
          </w:p>
        </w:tc>
        <w:tc>
          <w:tcPr>
            <w:tcW w:w="4394"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50 taimiņu vaislinieku nozveja.</w:t>
            </w:r>
          </w:p>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Taimiņu vaislinieku nodošana mākslīgajai ataudzēšanai zivju audzētavā „Tome”.</w:t>
            </w:r>
          </w:p>
        </w:tc>
      </w:tr>
      <w:tr w:rsidR="00B152CB" w:rsidRPr="00B152CB" w:rsidTr="00697075">
        <w:tc>
          <w:tcPr>
            <w:tcW w:w="596" w:type="dxa"/>
          </w:tcPr>
          <w:p w:rsidR="00B152CB" w:rsidRPr="00B152CB" w:rsidRDefault="00B152CB" w:rsidP="00B152CB">
            <w:pPr>
              <w:suppressAutoHyphens w:val="0"/>
              <w:spacing w:line="23" w:lineRule="atLeast"/>
              <w:jc w:val="both"/>
              <w:rPr>
                <w:rFonts w:ascii="Times New Roman" w:eastAsia="Calibri" w:hAnsi="Times New Roman" w:cs="Times New Roman"/>
                <w:sz w:val="20"/>
                <w:szCs w:val="20"/>
                <w:lang w:eastAsia="lv-LV"/>
              </w:rPr>
            </w:pPr>
            <w:r w:rsidRPr="00B152CB">
              <w:rPr>
                <w:rFonts w:ascii="Times New Roman" w:eastAsia="Calibri" w:hAnsi="Times New Roman" w:cs="Times New Roman"/>
                <w:sz w:val="20"/>
                <w:szCs w:val="20"/>
                <w:lang w:eastAsia="lv-LV"/>
              </w:rPr>
              <w:t>18</w:t>
            </w:r>
          </w:p>
        </w:tc>
        <w:tc>
          <w:tcPr>
            <w:tcW w:w="1815"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“Rojas novada pašvaldības autoceļa seguma atjaunošana”</w:t>
            </w:r>
          </w:p>
        </w:tc>
        <w:tc>
          <w:tcPr>
            <w:tcW w:w="3544"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 xml:space="preserve">Projektējamais objekts, pašvaldības autoceļš “Autoceļš P126-Kokdarbnīca – </w:t>
            </w:r>
            <w:proofErr w:type="spellStart"/>
            <w:r w:rsidRPr="00B152CB">
              <w:rPr>
                <w:rFonts w:ascii="Times New Roman" w:eastAsia="Times New Roman" w:hAnsi="Times New Roman" w:cs="Times New Roman"/>
                <w:sz w:val="20"/>
                <w:szCs w:val="20"/>
                <w:lang w:eastAsia="lv-LV"/>
              </w:rPr>
              <w:t>Mazroņi</w:t>
            </w:r>
            <w:proofErr w:type="spellEnd"/>
            <w:r w:rsidRPr="00B152CB">
              <w:rPr>
                <w:rFonts w:ascii="Times New Roman" w:eastAsia="Times New Roman" w:hAnsi="Times New Roman" w:cs="Times New Roman"/>
                <w:sz w:val="20"/>
                <w:szCs w:val="20"/>
                <w:lang w:eastAsia="lv-LV"/>
              </w:rPr>
              <w:t xml:space="preserve">” atrodas Rojas novadā. Autoceļš sākas no valsts reģionālā autoceļa P126 “Valdgale – Roja” apdzīvota vieta - </w:t>
            </w:r>
            <w:proofErr w:type="spellStart"/>
            <w:r w:rsidRPr="00B152CB">
              <w:rPr>
                <w:rFonts w:ascii="Times New Roman" w:eastAsia="Times New Roman" w:hAnsi="Times New Roman" w:cs="Times New Roman"/>
                <w:sz w:val="20"/>
                <w:szCs w:val="20"/>
                <w:lang w:eastAsia="lv-LV"/>
              </w:rPr>
              <w:t>Rude</w:t>
            </w:r>
            <w:proofErr w:type="spellEnd"/>
            <w:r w:rsidRPr="00B152CB">
              <w:rPr>
                <w:rFonts w:ascii="Times New Roman" w:eastAsia="Times New Roman" w:hAnsi="Times New Roman" w:cs="Times New Roman"/>
                <w:sz w:val="20"/>
                <w:szCs w:val="20"/>
                <w:lang w:eastAsia="lv-LV"/>
              </w:rPr>
              <w:t xml:space="preserve">. Būves kopējais garums ir aptuveni 3,0 km. Ceļa galvenā funkcija ir nodrošināt apkārtējo māju īpašniekiem un lauksaimniecības produkcijas ražošanas objektu īpašniekiem nokļūt pie saviem īpašumiem. </w:t>
            </w:r>
          </w:p>
        </w:tc>
        <w:tc>
          <w:tcPr>
            <w:tcW w:w="4394" w:type="dxa"/>
            <w:tcBorders>
              <w:top w:val="single" w:sz="4" w:space="0" w:color="auto"/>
              <w:left w:val="single" w:sz="4" w:space="0" w:color="auto"/>
              <w:bottom w:val="single" w:sz="4" w:space="0" w:color="auto"/>
              <w:right w:val="single" w:sz="4" w:space="0" w:color="auto"/>
            </w:tcBorders>
            <w:vAlign w:val="center"/>
          </w:tcPr>
          <w:p w:rsidR="00B152CB" w:rsidRPr="00B152CB" w:rsidRDefault="00B152CB" w:rsidP="00B152CB">
            <w:pPr>
              <w:suppressAutoHyphens w:val="0"/>
              <w:spacing w:line="23" w:lineRule="atLeast"/>
              <w:jc w:val="both"/>
              <w:rPr>
                <w:rFonts w:ascii="Times New Roman" w:eastAsia="Times New Roman" w:hAnsi="Times New Roman" w:cs="Times New Roman"/>
                <w:sz w:val="20"/>
                <w:szCs w:val="20"/>
                <w:lang w:eastAsia="lv-LV"/>
              </w:rPr>
            </w:pPr>
            <w:r w:rsidRPr="00B152CB">
              <w:rPr>
                <w:rFonts w:ascii="Times New Roman" w:eastAsia="Times New Roman" w:hAnsi="Times New Roman" w:cs="Times New Roman"/>
                <w:sz w:val="20"/>
                <w:szCs w:val="20"/>
                <w:lang w:eastAsia="lv-LV"/>
              </w:rPr>
              <w:t xml:space="preserve">Atjaunots pašvaldības autoceļš “Autoceļš P126-Kokdarbnīca – </w:t>
            </w:r>
            <w:proofErr w:type="spellStart"/>
            <w:r w:rsidRPr="00B152CB">
              <w:rPr>
                <w:rFonts w:ascii="Times New Roman" w:eastAsia="Times New Roman" w:hAnsi="Times New Roman" w:cs="Times New Roman"/>
                <w:sz w:val="20"/>
                <w:szCs w:val="20"/>
                <w:lang w:eastAsia="lv-LV"/>
              </w:rPr>
              <w:t>Mazroņi</w:t>
            </w:r>
            <w:proofErr w:type="spellEnd"/>
            <w:r w:rsidRPr="00B152CB">
              <w:rPr>
                <w:rFonts w:ascii="Times New Roman" w:eastAsia="Times New Roman" w:hAnsi="Times New Roman" w:cs="Times New Roman"/>
                <w:sz w:val="20"/>
                <w:szCs w:val="20"/>
                <w:lang w:eastAsia="lv-LV"/>
              </w:rPr>
              <w:t>”.</w:t>
            </w:r>
          </w:p>
        </w:tc>
      </w:tr>
    </w:tbl>
    <w:p w:rsidR="00B152CB" w:rsidRPr="00B152CB" w:rsidRDefault="00B152CB" w:rsidP="00B152CB">
      <w:pPr>
        <w:shd w:val="clear" w:color="auto" w:fill="FFFFFF"/>
        <w:suppressAutoHyphens w:val="0"/>
        <w:spacing w:line="23" w:lineRule="atLeast"/>
        <w:jc w:val="both"/>
        <w:rPr>
          <w:rFonts w:ascii="Times New Roman" w:eastAsia="Times New Roman" w:hAnsi="Times New Roman" w:cs="Times New Roman"/>
          <w:sz w:val="24"/>
          <w:szCs w:val="24"/>
          <w:lang w:eastAsia="lv-LV"/>
        </w:rPr>
      </w:pPr>
    </w:p>
    <w:p w:rsidR="00B152CB" w:rsidRPr="00B152CB" w:rsidRDefault="00B152CB" w:rsidP="00B152CB">
      <w:pPr>
        <w:numPr>
          <w:ilvl w:val="0"/>
          <w:numId w:val="24"/>
        </w:numPr>
        <w:shd w:val="clear" w:color="auto" w:fill="FFFFFF"/>
        <w:suppressAutoHyphens w:val="0"/>
        <w:spacing w:line="23" w:lineRule="atLeast"/>
        <w:ind w:left="714" w:hanging="357"/>
        <w:jc w:val="both"/>
        <w:rPr>
          <w:rFonts w:ascii="Times New Roman" w:eastAsia="Times New Roman" w:hAnsi="Times New Roman" w:cs="Times New Roman"/>
          <w:bCs/>
          <w:sz w:val="24"/>
          <w:szCs w:val="24"/>
          <w:lang w:eastAsia="lv-LV"/>
        </w:rPr>
      </w:pPr>
      <w:r w:rsidRPr="00B152CB">
        <w:rPr>
          <w:rFonts w:ascii="Times New Roman" w:eastAsia="Times New Roman" w:hAnsi="Times New Roman" w:cs="Times New Roman"/>
          <w:bCs/>
          <w:sz w:val="24"/>
          <w:szCs w:val="24"/>
          <w:lang w:eastAsia="lv-LV"/>
        </w:rPr>
        <w:t>ES finansiālais atbalsts projektu īstenošanai, sociālā riska mazināšanai un metodiskās palīdzības sniegšana.</w:t>
      </w:r>
    </w:p>
    <w:p w:rsidR="00B152CB" w:rsidRPr="00B152CB" w:rsidRDefault="00B152CB" w:rsidP="00B152CB">
      <w:pPr>
        <w:numPr>
          <w:ilvl w:val="0"/>
          <w:numId w:val="24"/>
        </w:numPr>
        <w:shd w:val="clear" w:color="auto" w:fill="FFFFFF"/>
        <w:suppressAutoHyphens w:val="0"/>
        <w:spacing w:line="23" w:lineRule="atLeast"/>
        <w:ind w:left="714" w:hanging="357"/>
        <w:jc w:val="both"/>
        <w:rPr>
          <w:rFonts w:ascii="Times New Roman" w:eastAsia="Times New Roman" w:hAnsi="Times New Roman" w:cs="Times New Roman"/>
          <w:bCs/>
          <w:color w:val="000000"/>
          <w:sz w:val="24"/>
          <w:szCs w:val="24"/>
          <w:lang w:eastAsia="lv-LV"/>
        </w:rPr>
      </w:pPr>
      <w:r w:rsidRPr="00B152CB">
        <w:rPr>
          <w:rFonts w:ascii="Times New Roman" w:eastAsia="Times New Roman" w:hAnsi="Times New Roman" w:cs="Times New Roman"/>
          <w:bCs/>
          <w:color w:val="000000"/>
          <w:sz w:val="24"/>
          <w:szCs w:val="24"/>
          <w:lang w:eastAsia="lv-LV"/>
        </w:rPr>
        <w:t>Plānveidīgs pašvaldības, iestāžu un struktūrvienību darbs pie Rojas novada teritorijas plānojuma īstenošanas.</w:t>
      </w:r>
    </w:p>
    <w:p w:rsidR="00B152CB" w:rsidRPr="00B152CB" w:rsidRDefault="00B152CB" w:rsidP="00B152CB">
      <w:pPr>
        <w:numPr>
          <w:ilvl w:val="0"/>
          <w:numId w:val="24"/>
        </w:numPr>
        <w:shd w:val="clear" w:color="auto" w:fill="FFFFFF"/>
        <w:suppressAutoHyphens w:val="0"/>
        <w:spacing w:line="23" w:lineRule="atLeast"/>
        <w:ind w:left="714" w:hanging="357"/>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Veikt pētniecības darbus:</w:t>
      </w:r>
    </w:p>
    <w:p w:rsidR="00B152CB" w:rsidRPr="00B152CB" w:rsidRDefault="00B152CB" w:rsidP="00B152CB">
      <w:pPr>
        <w:shd w:val="clear" w:color="auto" w:fill="FFFFFF"/>
        <w:suppressAutoHyphens w:val="0"/>
        <w:spacing w:line="23" w:lineRule="atLeast"/>
        <w:ind w:left="720"/>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4.1. Sadzīves atkritumu apsaimniekošanas politika mājsaimniecībās;</w:t>
      </w:r>
    </w:p>
    <w:p w:rsidR="00B152CB" w:rsidRPr="00B152CB" w:rsidRDefault="00B152CB" w:rsidP="00B152CB">
      <w:pPr>
        <w:shd w:val="clear" w:color="auto" w:fill="FFFFFF"/>
        <w:suppressAutoHyphens w:val="0"/>
        <w:spacing w:line="23" w:lineRule="atLeast"/>
        <w:ind w:left="720"/>
        <w:jc w:val="both"/>
        <w:rPr>
          <w:rFonts w:ascii="Times New Roman" w:eastAsia="Times New Roman" w:hAnsi="Times New Roman" w:cs="Times New Roman"/>
          <w:bCs/>
          <w:sz w:val="24"/>
          <w:szCs w:val="24"/>
          <w:lang w:eastAsia="lv-LV"/>
        </w:rPr>
      </w:pPr>
      <w:r w:rsidRPr="00B152CB">
        <w:rPr>
          <w:rFonts w:ascii="Times New Roman" w:eastAsia="Times New Roman" w:hAnsi="Times New Roman" w:cs="Times New Roman"/>
          <w:bCs/>
          <w:sz w:val="24"/>
          <w:szCs w:val="24"/>
          <w:lang w:eastAsia="lv-LV"/>
        </w:rPr>
        <w:t>4.2. Energoefektivitātes īstenoto projektu ietekme.</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bCs/>
          <w:sz w:val="24"/>
          <w:szCs w:val="24"/>
          <w:lang w:eastAsia="lv-LV"/>
        </w:rPr>
      </w:pPr>
      <w:r w:rsidRPr="00B152CB">
        <w:rPr>
          <w:rFonts w:ascii="Times New Roman" w:eastAsia="Times New Roman" w:hAnsi="Times New Roman" w:cs="Times New Roman"/>
          <w:bCs/>
          <w:sz w:val="24"/>
          <w:szCs w:val="24"/>
          <w:lang w:eastAsia="lv-LV"/>
        </w:rPr>
        <w:t>Turpināt uzlabot kvalitātes sistēmu, lai nodrošinātu pašvaldībā notiekošo procesu veiksmīgu virzību un dokumentu aprites pārraudzību.</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Pašvaldībai piederošo ceļu stāvokļa uzlabošana un grants seguma virskārtas atjaunošana vietās, kur ir intensīvāka satiksme.</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Septiņu daudzdzīvokļu māju renovācija.</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Ūdenssaimniecības attīstības projekta IV kārtas realizācija Rojā.</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Ielu apgaismojumu izbūve/ rekonstrukcija Melnsilā, Rudē un Rojā.</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Pašvaldības teritoriju labiekārtošana u.c.</w:t>
      </w:r>
    </w:p>
    <w:p w:rsidR="00B152CB" w:rsidRPr="00B152CB" w:rsidRDefault="00B152CB" w:rsidP="00B152CB">
      <w:pPr>
        <w:widowControl w:val="0"/>
        <w:numPr>
          <w:ilvl w:val="0"/>
          <w:numId w:val="24"/>
        </w:numPr>
        <w:shd w:val="clear" w:color="auto" w:fill="FFFFFF"/>
        <w:suppressAutoHyphens w:val="0"/>
        <w:autoSpaceDE w:val="0"/>
        <w:autoSpaceDN w:val="0"/>
        <w:adjustRightInd w:val="0"/>
        <w:spacing w:line="23" w:lineRule="atLeast"/>
        <w:rPr>
          <w:rFonts w:ascii="Times New Roman" w:eastAsia="Times New Roman" w:hAnsi="Times New Roman" w:cs="Times New Roman"/>
          <w:bCs/>
          <w:color w:val="000000"/>
          <w:sz w:val="24"/>
          <w:szCs w:val="24"/>
          <w:lang w:eastAsia="lv-LV"/>
        </w:rPr>
      </w:pPr>
      <w:r w:rsidRPr="00B152CB">
        <w:rPr>
          <w:rFonts w:ascii="Times New Roman" w:eastAsia="Times New Roman" w:hAnsi="Times New Roman" w:cs="Times New Roman"/>
          <w:bCs/>
          <w:color w:val="000000"/>
          <w:sz w:val="24"/>
          <w:szCs w:val="24"/>
          <w:lang w:eastAsia="lv-LV"/>
        </w:rPr>
        <w:t>Drošības uz ūdens nodrošināšana.</w:t>
      </w:r>
    </w:p>
    <w:p w:rsidR="00B152CB" w:rsidRPr="00B152CB" w:rsidRDefault="00B152CB" w:rsidP="00B152CB">
      <w:pPr>
        <w:numPr>
          <w:ilvl w:val="0"/>
          <w:numId w:val="24"/>
        </w:numPr>
        <w:suppressAutoHyphens w:val="0"/>
        <w:spacing w:line="23" w:lineRule="atLeast"/>
        <w:rPr>
          <w:rFonts w:ascii="Times New Roman" w:eastAsia="Times New Roman" w:hAnsi="Times New Roman" w:cs="Times New Roman"/>
          <w:bCs/>
          <w:color w:val="000000"/>
          <w:sz w:val="24"/>
          <w:szCs w:val="24"/>
          <w:lang w:eastAsia="lv-LV"/>
        </w:rPr>
      </w:pPr>
      <w:r w:rsidRPr="00B152CB">
        <w:rPr>
          <w:rFonts w:ascii="Times New Roman" w:eastAsia="Times New Roman" w:hAnsi="Times New Roman" w:cs="Times New Roman"/>
          <w:bCs/>
          <w:color w:val="000000"/>
          <w:sz w:val="24"/>
          <w:szCs w:val="24"/>
          <w:lang w:eastAsia="lv-LV"/>
        </w:rPr>
        <w:t>Pašvaldībai piederošo autoceļu kustības drošības uzlabošana.</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bCs/>
          <w:sz w:val="24"/>
          <w:szCs w:val="24"/>
          <w:lang w:eastAsia="lv-LV"/>
        </w:rPr>
      </w:pPr>
      <w:r w:rsidRPr="00B152CB">
        <w:rPr>
          <w:rFonts w:ascii="Times New Roman" w:eastAsia="Times New Roman" w:hAnsi="Times New Roman" w:cs="Times New Roman"/>
          <w:bCs/>
          <w:sz w:val="24"/>
          <w:szCs w:val="24"/>
          <w:lang w:eastAsia="lv-LV"/>
        </w:rPr>
        <w:t>Turpināt darbu pie iedzīvotāju drošības un sabiedriskās kārtības nodrošināšanu.</w:t>
      </w:r>
    </w:p>
    <w:p w:rsidR="00B152CB" w:rsidRPr="00B152CB" w:rsidRDefault="00B152CB" w:rsidP="00B152CB">
      <w:pPr>
        <w:numPr>
          <w:ilvl w:val="0"/>
          <w:numId w:val="24"/>
        </w:numPr>
        <w:shd w:val="clear" w:color="auto" w:fill="FFFFFF"/>
        <w:suppressAutoHyphens w:val="0"/>
        <w:spacing w:line="23" w:lineRule="atLeast"/>
        <w:jc w:val="both"/>
        <w:rPr>
          <w:rFonts w:ascii="Times New Roman" w:eastAsia="Times New Roman" w:hAnsi="Times New Roman" w:cs="Times New Roman"/>
          <w:bCs/>
          <w:sz w:val="24"/>
          <w:szCs w:val="24"/>
          <w:lang w:eastAsia="lv-LV"/>
        </w:rPr>
      </w:pPr>
      <w:r w:rsidRPr="00B152CB">
        <w:rPr>
          <w:rFonts w:ascii="Times New Roman" w:eastAsia="Times New Roman" w:hAnsi="Times New Roman" w:cs="Times New Roman"/>
          <w:bCs/>
          <w:sz w:val="24"/>
          <w:szCs w:val="24"/>
          <w:lang w:eastAsia="lv-LV"/>
        </w:rPr>
        <w:t>Turpināt un veicinātu sadarbību ar iedzīvotājiem, domē un tās pakļautības iestādēs rīkot tematiskas informācijas dienas, pozitīvisma kampaņas un dažādot sadarbības modeļus.</w:t>
      </w:r>
    </w:p>
    <w:p w:rsidR="00B152CB" w:rsidRPr="00B152CB" w:rsidRDefault="00B152CB" w:rsidP="00B152CB">
      <w:pPr>
        <w:shd w:val="clear" w:color="auto" w:fill="FFFFFF"/>
        <w:suppressAutoHyphens w:val="0"/>
        <w:spacing w:line="23" w:lineRule="atLeast"/>
        <w:jc w:val="both"/>
        <w:rPr>
          <w:rFonts w:ascii="Times New Roman" w:eastAsia="Times New Roman" w:hAnsi="Times New Roman" w:cs="Times New Roman"/>
          <w:bCs/>
          <w:sz w:val="24"/>
          <w:szCs w:val="24"/>
          <w:lang w:eastAsia="lv-LV"/>
        </w:rPr>
      </w:pPr>
    </w:p>
    <w:p w:rsidR="00B152CB" w:rsidRPr="00B152CB" w:rsidRDefault="00B152CB" w:rsidP="00B152CB">
      <w:pPr>
        <w:shd w:val="clear" w:color="auto" w:fill="FFFFFF"/>
        <w:suppressAutoHyphens w:val="0"/>
        <w:spacing w:line="23" w:lineRule="atLeast"/>
        <w:jc w:val="both"/>
        <w:rPr>
          <w:rFonts w:ascii="Times New Roman" w:eastAsia="Times New Roman" w:hAnsi="Times New Roman" w:cs="Times New Roman"/>
          <w:bCs/>
          <w:sz w:val="24"/>
          <w:szCs w:val="24"/>
          <w:lang w:eastAsia="lv-LV"/>
        </w:rPr>
      </w:pPr>
    </w:p>
    <w:p w:rsidR="00B152CB" w:rsidRPr="00B152CB" w:rsidRDefault="00B152CB" w:rsidP="00B152CB">
      <w:pPr>
        <w:spacing w:line="23" w:lineRule="atLeast"/>
        <w:ind w:firstLine="567"/>
        <w:jc w:val="center"/>
        <w:rPr>
          <w:rFonts w:ascii="Times New Roman" w:eastAsia="Times New Roman" w:hAnsi="Times New Roman" w:cs="Times New Roman"/>
          <w:b/>
          <w:kern w:val="1"/>
          <w:sz w:val="24"/>
          <w:szCs w:val="24"/>
          <w:lang w:eastAsia="ar-SA"/>
        </w:rPr>
      </w:pPr>
    </w:p>
    <w:p w:rsidR="00B152CB" w:rsidRDefault="00B152CB" w:rsidP="00B152CB">
      <w:pPr>
        <w:spacing w:line="23" w:lineRule="atLeast"/>
        <w:ind w:firstLine="567"/>
        <w:jc w:val="center"/>
        <w:rPr>
          <w:rFonts w:ascii="Times New Roman" w:eastAsia="Times New Roman" w:hAnsi="Times New Roman" w:cs="Times New Roman"/>
          <w:b/>
          <w:kern w:val="1"/>
          <w:sz w:val="24"/>
          <w:szCs w:val="24"/>
          <w:lang w:eastAsia="ar-SA"/>
        </w:rPr>
      </w:pPr>
    </w:p>
    <w:p w:rsidR="009B0954" w:rsidRPr="00B152CB" w:rsidRDefault="009B0954" w:rsidP="00B152CB">
      <w:pPr>
        <w:spacing w:line="23" w:lineRule="atLeast"/>
        <w:ind w:firstLine="567"/>
        <w:jc w:val="center"/>
        <w:rPr>
          <w:rFonts w:ascii="Times New Roman" w:eastAsia="Times New Roman" w:hAnsi="Times New Roman" w:cs="Times New Roman"/>
          <w:b/>
          <w:kern w:val="1"/>
          <w:sz w:val="24"/>
          <w:szCs w:val="24"/>
          <w:lang w:eastAsia="ar-SA"/>
        </w:rPr>
      </w:pPr>
    </w:p>
    <w:p w:rsidR="00B152CB" w:rsidRPr="00B152CB" w:rsidRDefault="00B152CB" w:rsidP="00B152CB">
      <w:pPr>
        <w:spacing w:line="23" w:lineRule="atLeast"/>
        <w:ind w:firstLine="567"/>
        <w:jc w:val="center"/>
        <w:rPr>
          <w:rFonts w:ascii="Times New Roman" w:eastAsia="Times New Roman" w:hAnsi="Times New Roman" w:cs="Times New Roman"/>
          <w:b/>
          <w:kern w:val="1"/>
          <w:sz w:val="24"/>
          <w:szCs w:val="24"/>
          <w:lang w:eastAsia="ar-SA"/>
        </w:rPr>
      </w:pPr>
    </w:p>
    <w:p w:rsidR="00B152CB" w:rsidRPr="00B152CB" w:rsidRDefault="00B152CB" w:rsidP="00B152CB">
      <w:pPr>
        <w:spacing w:line="23" w:lineRule="atLeast"/>
        <w:ind w:firstLine="567"/>
        <w:jc w:val="center"/>
        <w:rPr>
          <w:rFonts w:ascii="Times New Roman" w:eastAsia="Times New Roman" w:hAnsi="Times New Roman" w:cs="Times New Roman"/>
          <w:b/>
          <w:kern w:val="1"/>
          <w:sz w:val="24"/>
          <w:szCs w:val="24"/>
          <w:lang w:eastAsia="ar-SA"/>
        </w:rPr>
      </w:pPr>
      <w:r w:rsidRPr="00B152CB">
        <w:rPr>
          <w:rFonts w:ascii="Times New Roman" w:eastAsia="Times New Roman" w:hAnsi="Times New Roman" w:cs="Times New Roman"/>
          <w:b/>
          <w:kern w:val="1"/>
          <w:sz w:val="24"/>
          <w:szCs w:val="24"/>
          <w:lang w:eastAsia="ar-SA"/>
        </w:rPr>
        <w:lastRenderedPageBreak/>
        <w:t>Pašvaldības aizņēmumi un galvojumi</w:t>
      </w:r>
    </w:p>
    <w:p w:rsidR="00B152CB" w:rsidRPr="00B152CB" w:rsidRDefault="00B152CB" w:rsidP="00B152CB">
      <w:pPr>
        <w:spacing w:line="23" w:lineRule="atLeast"/>
        <w:ind w:firstLine="567"/>
        <w:jc w:val="center"/>
        <w:rPr>
          <w:rFonts w:ascii="Times New Roman" w:eastAsia="Times New Roman" w:hAnsi="Times New Roman" w:cs="Times New Roman"/>
          <w:kern w:val="1"/>
          <w:sz w:val="24"/>
          <w:szCs w:val="24"/>
          <w:lang w:eastAsia="ar-SA"/>
        </w:rPr>
      </w:pP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Saskaņā ar noslēgtiem aizņēmumu līgumiem ar Valsts kasi, 2019.gadā paredzēts atmaksāt aizņēmumu pamatsummas EUR 297 155,00 apmērā. </w:t>
      </w:r>
    </w:p>
    <w:p w:rsidR="00B152CB" w:rsidRPr="00B152CB" w:rsidRDefault="00B152CB" w:rsidP="00B152CB">
      <w:pPr>
        <w:spacing w:line="23" w:lineRule="atLeast"/>
        <w:ind w:firstLine="567"/>
        <w:jc w:val="both"/>
        <w:rPr>
          <w:rFonts w:ascii="Times New Roman" w:eastAsia="Times New Roman" w:hAnsi="Times New Roman" w:cs="Times New Roman"/>
          <w:kern w:val="1"/>
          <w:sz w:val="24"/>
          <w:szCs w:val="24"/>
          <w:lang w:eastAsia="ar-SA"/>
        </w:rPr>
      </w:pPr>
      <w:r w:rsidRPr="00B152CB">
        <w:rPr>
          <w:rFonts w:ascii="Times New Roman" w:eastAsia="Times New Roman" w:hAnsi="Times New Roman" w:cs="Times New Roman"/>
          <w:kern w:val="1"/>
          <w:sz w:val="24"/>
          <w:szCs w:val="24"/>
          <w:lang w:eastAsia="ar-SA"/>
        </w:rPr>
        <w:t xml:space="preserve">Pašvaldība paredz veikt aizņēmumus Valsts Kasē 2019.gadā projektu realizācijai,   orientējoši EUR 1 130 974 apmērā. </w:t>
      </w:r>
    </w:p>
    <w:p w:rsidR="00B152CB" w:rsidRPr="00B152CB" w:rsidRDefault="00B152CB" w:rsidP="00B152CB">
      <w:pPr>
        <w:suppressAutoHyphens w:val="0"/>
        <w:spacing w:line="23" w:lineRule="atLeast"/>
        <w:ind w:firstLine="567"/>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Valsts kasē pašvaldības ņemto kredītu kopējā summa, kas nomaksājam līdz 2048.gadam ir 3 264 321,00 EUR. Saskaņā ar pašreiz spēkā esošajiem līgumiem, pašvaldībai 2019.gadā Valsts kasei jāatmaksā 297 155,00 EUR, t.sk. kredīts „Energoefektivitātes paaugstināšana Rojas vidusskolas sākumskolai, PII „Zelta Zivtiņa”, „Rojas novada infrastruktūras attīstība – ēku rekonstrukcija”, “SIA “Rojas </w:t>
      </w:r>
      <w:proofErr w:type="spellStart"/>
      <w:r w:rsidRPr="00B152CB">
        <w:rPr>
          <w:rFonts w:ascii="Times New Roman" w:eastAsia="Times New Roman" w:hAnsi="Times New Roman" w:cs="Times New Roman"/>
          <w:sz w:val="24"/>
          <w:szCs w:val="24"/>
          <w:lang w:eastAsia="lv-LV"/>
        </w:rPr>
        <w:t>DzKU</w:t>
      </w:r>
      <w:proofErr w:type="spellEnd"/>
      <w:r w:rsidRPr="00B152CB">
        <w:rPr>
          <w:rFonts w:ascii="Times New Roman" w:eastAsia="Times New Roman" w:hAnsi="Times New Roman" w:cs="Times New Roman"/>
          <w:sz w:val="24"/>
          <w:szCs w:val="24"/>
          <w:lang w:eastAsia="lv-LV"/>
        </w:rPr>
        <w:t xml:space="preserve">” pamatkapitāla palielināšana ERAF projekta Ūdenssaimniecības infrastruktūras attīstības projekts </w:t>
      </w:r>
      <w:proofErr w:type="spellStart"/>
      <w:r w:rsidRPr="00B152CB">
        <w:rPr>
          <w:rFonts w:ascii="Times New Roman" w:eastAsia="Times New Roman" w:hAnsi="Times New Roman" w:cs="Times New Roman"/>
          <w:sz w:val="24"/>
          <w:szCs w:val="24"/>
          <w:lang w:eastAsia="lv-LV"/>
        </w:rPr>
        <w:t>Rudes</w:t>
      </w:r>
      <w:proofErr w:type="spellEnd"/>
      <w:r w:rsidRPr="00B152CB">
        <w:rPr>
          <w:rFonts w:ascii="Times New Roman" w:eastAsia="Times New Roman" w:hAnsi="Times New Roman" w:cs="Times New Roman"/>
          <w:sz w:val="24"/>
          <w:szCs w:val="24"/>
          <w:lang w:eastAsia="lv-LV"/>
        </w:rPr>
        <w:t xml:space="preserve"> ciemā”,</w:t>
      </w:r>
      <w:r w:rsidRPr="00B152CB">
        <w:rPr>
          <w:rFonts w:ascii="Times New Roman" w:eastAsia="Times New Roman" w:hAnsi="Times New Roman" w:cs="Times New Roman"/>
          <w:kern w:val="1"/>
          <w:sz w:val="24"/>
          <w:szCs w:val="24"/>
          <w:lang w:eastAsia="ar-SA"/>
        </w:rPr>
        <w:t xml:space="preserve"> “</w:t>
      </w:r>
      <w:r w:rsidRPr="00B152CB">
        <w:rPr>
          <w:rFonts w:ascii="Times New Roman" w:eastAsia="Times New Roman" w:hAnsi="Times New Roman" w:cs="Times New Roman"/>
          <w:sz w:val="24"/>
          <w:szCs w:val="24"/>
          <w:lang w:eastAsia="lv-LV"/>
        </w:rPr>
        <w:t xml:space="preserve">SIA “Rojas </w:t>
      </w:r>
      <w:proofErr w:type="spellStart"/>
      <w:r w:rsidRPr="00B152CB">
        <w:rPr>
          <w:rFonts w:ascii="Times New Roman" w:eastAsia="Times New Roman" w:hAnsi="Times New Roman" w:cs="Times New Roman"/>
          <w:sz w:val="24"/>
          <w:szCs w:val="24"/>
          <w:lang w:eastAsia="lv-LV"/>
        </w:rPr>
        <w:t>DzKU</w:t>
      </w:r>
      <w:proofErr w:type="spellEnd"/>
      <w:r w:rsidRPr="00B152CB">
        <w:rPr>
          <w:rFonts w:ascii="Times New Roman" w:eastAsia="Times New Roman" w:hAnsi="Times New Roman" w:cs="Times New Roman"/>
          <w:sz w:val="24"/>
          <w:szCs w:val="24"/>
          <w:lang w:eastAsia="lv-LV"/>
        </w:rPr>
        <w:t>” pamatkapitāla palielināšanai Kohēzijas fonda projekta ūdenssaimniecības pakalpojumu attīstība Rojā”,</w:t>
      </w:r>
      <w:r w:rsidRPr="00B152CB">
        <w:rPr>
          <w:rFonts w:ascii="Times New Roman" w:eastAsia="Times New Roman" w:hAnsi="Times New Roman" w:cs="Times New Roman"/>
          <w:kern w:val="1"/>
          <w:sz w:val="24"/>
          <w:szCs w:val="24"/>
          <w:lang w:eastAsia="ar-SA"/>
        </w:rPr>
        <w:t xml:space="preserve"> “</w:t>
      </w:r>
      <w:r w:rsidRPr="00B152CB">
        <w:rPr>
          <w:rFonts w:ascii="Times New Roman" w:eastAsia="Times New Roman" w:hAnsi="Times New Roman" w:cs="Times New Roman"/>
          <w:sz w:val="24"/>
          <w:szCs w:val="24"/>
          <w:lang w:eastAsia="lv-LV"/>
        </w:rPr>
        <w:t xml:space="preserve">Rojas stadiona skatītāju tribīņu rekonstrukcija”, “SIA „Rojas </w:t>
      </w:r>
      <w:proofErr w:type="spellStart"/>
      <w:r w:rsidRPr="00B152CB">
        <w:rPr>
          <w:rFonts w:ascii="Times New Roman" w:eastAsia="Times New Roman" w:hAnsi="Times New Roman" w:cs="Times New Roman"/>
          <w:sz w:val="24"/>
          <w:szCs w:val="24"/>
          <w:lang w:eastAsia="lv-LV"/>
        </w:rPr>
        <w:t>DzKU</w:t>
      </w:r>
      <w:proofErr w:type="spellEnd"/>
      <w:r w:rsidRPr="00B152CB">
        <w:rPr>
          <w:rFonts w:ascii="Times New Roman" w:eastAsia="Times New Roman" w:hAnsi="Times New Roman" w:cs="Times New Roman"/>
          <w:sz w:val="24"/>
          <w:szCs w:val="24"/>
          <w:lang w:eastAsia="lv-LV"/>
        </w:rPr>
        <w:t xml:space="preserve">” pamatkapitāla palielināšanai Kohēzijas fonda projekta „Ūdenssaimniecības pakalpojumu attīstība Rojā” īstenošanai”, “Ūdenssaimniecības attīstība Rojas novada Rojas pagasta </w:t>
      </w:r>
      <w:proofErr w:type="spellStart"/>
      <w:r w:rsidRPr="00B152CB">
        <w:rPr>
          <w:rFonts w:ascii="Times New Roman" w:eastAsia="Times New Roman" w:hAnsi="Times New Roman" w:cs="Times New Roman"/>
          <w:sz w:val="24"/>
          <w:szCs w:val="24"/>
          <w:lang w:eastAsia="lv-LV"/>
        </w:rPr>
        <w:t>Rudes</w:t>
      </w:r>
      <w:proofErr w:type="spellEnd"/>
      <w:r w:rsidRPr="00B152CB">
        <w:rPr>
          <w:rFonts w:ascii="Times New Roman" w:eastAsia="Times New Roman" w:hAnsi="Times New Roman" w:cs="Times New Roman"/>
          <w:sz w:val="24"/>
          <w:szCs w:val="24"/>
          <w:lang w:eastAsia="lv-LV"/>
        </w:rPr>
        <w:t xml:space="preserve"> ciemā, II kārta”, “Prioritārā investīciju projekta “Rojas stadiona pārbūve, 1.kārta” īstenošana”, “Rojas Jūras zvejniecības muzeja brīvdabas teritorijas labiekārtošana, nodrošinot novada kultūras mantojuma popularizēšanu un pieejamību”, “Kaltenes kluba pārbūve par jūras kultūras mantojuma ekspozīcijas centru”, “Apgaismotas pastaigu takas izveide Rojas pludmalē”; “Drošība piekrastē un jūras teritorijā Latvijā un Igaunijā”; “Vieta sportiskām aktivitātēm”;</w:t>
      </w:r>
      <w:r w:rsidRPr="00B152CB">
        <w:rPr>
          <w:rFonts w:ascii="Times New Roman" w:eastAsia="Times New Roman" w:hAnsi="Times New Roman" w:cs="Times New Roman"/>
          <w:kern w:val="1"/>
          <w:sz w:val="24"/>
          <w:szCs w:val="24"/>
          <w:lang w:eastAsia="ar-SA"/>
        </w:rPr>
        <w:t xml:space="preserve"> “</w:t>
      </w:r>
      <w:r w:rsidRPr="00B152CB">
        <w:rPr>
          <w:rFonts w:ascii="Times New Roman" w:eastAsia="Times New Roman" w:hAnsi="Times New Roman" w:cs="Times New Roman"/>
          <w:sz w:val="24"/>
          <w:szCs w:val="24"/>
          <w:lang w:eastAsia="lv-LV"/>
        </w:rPr>
        <w:t xml:space="preserve">Projekta “Jaunu dabas un kultūras tūrisma pakalpojumu radīšana Rīgas jūras līča rietumu piekrastē” </w:t>
      </w:r>
      <w:proofErr w:type="spellStart"/>
      <w:r w:rsidRPr="00B152CB">
        <w:rPr>
          <w:rFonts w:ascii="Times New Roman" w:eastAsia="Times New Roman" w:hAnsi="Times New Roman" w:cs="Times New Roman"/>
          <w:sz w:val="24"/>
          <w:szCs w:val="24"/>
          <w:lang w:eastAsia="lv-LV"/>
        </w:rPr>
        <w:t>priekšfinansēšanā</w:t>
      </w:r>
      <w:proofErr w:type="spellEnd"/>
      <w:r w:rsidRPr="00B152CB">
        <w:rPr>
          <w:rFonts w:ascii="Times New Roman" w:eastAsia="Times New Roman" w:hAnsi="Times New Roman" w:cs="Times New Roman"/>
          <w:sz w:val="24"/>
          <w:szCs w:val="24"/>
          <w:lang w:eastAsia="lv-LV"/>
        </w:rPr>
        <w:t>”; “</w:t>
      </w:r>
      <w:proofErr w:type="spellStart"/>
      <w:r w:rsidRPr="00B152CB">
        <w:rPr>
          <w:rFonts w:ascii="Times New Roman" w:eastAsia="Times New Roman" w:hAnsi="Times New Roman" w:cs="Times New Roman"/>
          <w:sz w:val="24"/>
          <w:szCs w:val="24"/>
          <w:lang w:eastAsia="lv-LV"/>
        </w:rPr>
        <w:t>Mazupītes</w:t>
      </w:r>
      <w:proofErr w:type="spellEnd"/>
      <w:r w:rsidRPr="00B152CB">
        <w:rPr>
          <w:rFonts w:ascii="Times New Roman" w:eastAsia="Times New Roman" w:hAnsi="Times New Roman" w:cs="Times New Roman"/>
          <w:sz w:val="24"/>
          <w:szCs w:val="24"/>
          <w:lang w:eastAsia="lv-LV"/>
        </w:rPr>
        <w:t xml:space="preserve"> gultnes pārveidošana”; “SIA Rojas </w:t>
      </w:r>
      <w:proofErr w:type="spellStart"/>
      <w:r w:rsidRPr="00B152CB">
        <w:rPr>
          <w:rFonts w:ascii="Times New Roman" w:eastAsia="Times New Roman" w:hAnsi="Times New Roman" w:cs="Times New Roman"/>
          <w:sz w:val="24"/>
          <w:szCs w:val="24"/>
          <w:lang w:eastAsia="lv-LV"/>
        </w:rPr>
        <w:t>DzKU</w:t>
      </w:r>
      <w:proofErr w:type="spellEnd"/>
      <w:r w:rsidRPr="00B152CB">
        <w:rPr>
          <w:rFonts w:ascii="Times New Roman" w:eastAsia="Times New Roman" w:hAnsi="Times New Roman" w:cs="Times New Roman"/>
          <w:sz w:val="24"/>
          <w:szCs w:val="24"/>
          <w:lang w:eastAsia="lv-LV"/>
        </w:rPr>
        <w:t xml:space="preserve"> pamatkapitāla palielināšanai pašvaldības līdzfinansējuma nodrošināšanai KF projekta Ūdenssaimniecības pakalpojumu attīstība Rojā, II kārtas īstenošanai”.</w:t>
      </w:r>
    </w:p>
    <w:p w:rsidR="00B152CB" w:rsidRPr="00B152CB" w:rsidRDefault="00B152CB" w:rsidP="00B152CB">
      <w:pPr>
        <w:suppressAutoHyphens w:val="0"/>
        <w:spacing w:line="23" w:lineRule="atLeast"/>
        <w:ind w:firstLine="567"/>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2020.gadā Valsts kasei jāatmaksā 264 929,00 EUR. 2021.gadā Valsts kasei jāatmaksā 261 336,00 EUR.</w:t>
      </w:r>
    </w:p>
    <w:p w:rsidR="00B152CB" w:rsidRPr="00B152CB" w:rsidRDefault="00B152CB" w:rsidP="00B152CB">
      <w:pPr>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ab/>
        <w:t>Rojas novada dome sniegusi kredīta galvojumus:</w:t>
      </w:r>
    </w:p>
    <w:p w:rsidR="00B152CB" w:rsidRPr="00B152CB" w:rsidRDefault="00B152CB" w:rsidP="00B152CB">
      <w:pPr>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1. SIA „Atkritumu apsaimniekošanas sabiedrība „Piejūra”. Mērķis – „Projekta Sadzīves atkritumu apsaimniekošana Piejūras reģionā Latvijā īstenošana”. Neatmaksātā summa 53 087 EUR;</w:t>
      </w:r>
    </w:p>
    <w:p w:rsidR="00B152CB" w:rsidRPr="00B152CB" w:rsidRDefault="00B152CB" w:rsidP="00B152CB">
      <w:pPr>
        <w:suppressAutoHyphens w:val="0"/>
        <w:spacing w:line="23" w:lineRule="atLeast"/>
        <w:jc w:val="both"/>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2. SIA “Rojas </w:t>
      </w:r>
      <w:proofErr w:type="spellStart"/>
      <w:r w:rsidRPr="00B152CB">
        <w:rPr>
          <w:rFonts w:ascii="Times New Roman" w:eastAsia="Times New Roman" w:hAnsi="Times New Roman" w:cs="Times New Roman"/>
          <w:sz w:val="24"/>
          <w:szCs w:val="24"/>
          <w:lang w:eastAsia="lv-LV"/>
        </w:rPr>
        <w:t>DzKU</w:t>
      </w:r>
      <w:proofErr w:type="spellEnd"/>
      <w:r w:rsidRPr="00B152CB">
        <w:rPr>
          <w:rFonts w:ascii="Times New Roman" w:eastAsia="Times New Roman" w:hAnsi="Times New Roman" w:cs="Times New Roman"/>
          <w:sz w:val="24"/>
          <w:szCs w:val="24"/>
          <w:lang w:eastAsia="lv-LV"/>
        </w:rPr>
        <w:t>”. Mērķis – „Ūdenssaimniecības pakalpojumu attīstība Rojā”. Neatmaksātā summa 237 718 EUR;</w:t>
      </w:r>
    </w:p>
    <w:p w:rsidR="00B152CB" w:rsidRDefault="00B152CB" w:rsidP="00B152CB">
      <w:pPr>
        <w:suppressAutoHyphens w:val="0"/>
        <w:spacing w:after="160" w:line="256" w:lineRule="auto"/>
        <w:rPr>
          <w:rFonts w:ascii="Times New Roman" w:eastAsia="Times New Roman" w:hAnsi="Times New Roman" w:cs="Times New Roman"/>
          <w:sz w:val="24"/>
          <w:szCs w:val="24"/>
          <w:lang w:eastAsia="lv-LV"/>
        </w:rPr>
      </w:pPr>
      <w:r w:rsidRPr="00B152CB">
        <w:rPr>
          <w:rFonts w:ascii="Times New Roman" w:eastAsia="Times New Roman" w:hAnsi="Times New Roman" w:cs="Times New Roman"/>
          <w:sz w:val="24"/>
          <w:szCs w:val="24"/>
          <w:lang w:eastAsia="lv-LV"/>
        </w:rPr>
        <w:t xml:space="preserve">3. SIA “Rojas </w:t>
      </w:r>
      <w:proofErr w:type="spellStart"/>
      <w:r w:rsidRPr="00B152CB">
        <w:rPr>
          <w:rFonts w:ascii="Times New Roman" w:eastAsia="Times New Roman" w:hAnsi="Times New Roman" w:cs="Times New Roman"/>
          <w:sz w:val="24"/>
          <w:szCs w:val="24"/>
          <w:lang w:eastAsia="lv-LV"/>
        </w:rPr>
        <w:t>DzKU</w:t>
      </w:r>
      <w:proofErr w:type="spellEnd"/>
      <w:r w:rsidRPr="00B152CB">
        <w:rPr>
          <w:rFonts w:ascii="Times New Roman" w:eastAsia="Times New Roman" w:hAnsi="Times New Roman" w:cs="Times New Roman"/>
          <w:sz w:val="24"/>
          <w:szCs w:val="24"/>
          <w:lang w:eastAsia="lv-LV"/>
        </w:rPr>
        <w:t>”. Mērķis – “Katlu mājas rekonstrukcija”. Neatmaksātā summa 47 858 EUR.</w:t>
      </w:r>
    </w:p>
    <w:p w:rsidR="00B152CB" w:rsidRDefault="00B152CB" w:rsidP="00B152CB">
      <w:pPr>
        <w:suppressAutoHyphens w:val="0"/>
        <w:spacing w:after="160" w:line="256" w:lineRule="auto"/>
        <w:rPr>
          <w:rFonts w:ascii="Times New Roman" w:eastAsia="Times New Roman" w:hAnsi="Times New Roman" w:cs="Times New Roman"/>
          <w:sz w:val="24"/>
          <w:szCs w:val="24"/>
          <w:lang w:eastAsia="lv-LV"/>
        </w:rPr>
      </w:pPr>
    </w:p>
    <w:p w:rsidR="00B152CB" w:rsidRPr="00D040E9" w:rsidRDefault="00B152CB" w:rsidP="00B152CB">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B152CB" w:rsidRDefault="00B152CB" w:rsidP="00B152CB">
      <w:pPr>
        <w:spacing w:line="23" w:lineRule="atLeast"/>
        <w:rPr>
          <w:rFonts w:ascii="Times New Roman" w:hAnsi="Times New Roman" w:cs="Times New Roman"/>
          <w:sz w:val="24"/>
          <w:szCs w:val="24"/>
        </w:rPr>
      </w:pPr>
    </w:p>
    <w:p w:rsidR="00B152CB" w:rsidRDefault="00B152CB" w:rsidP="00B152CB">
      <w:pPr>
        <w:suppressAutoHyphens w:val="0"/>
        <w:spacing w:after="160" w:line="256" w:lineRule="auto"/>
        <w:rPr>
          <w:rFonts w:ascii="Times New Roman" w:hAnsi="Times New Roman" w:cs="Times New Roman"/>
          <w:sz w:val="24"/>
          <w:szCs w:val="24"/>
        </w:rPr>
      </w:pPr>
    </w:p>
    <w:p w:rsidR="00F5622F" w:rsidRDefault="00F5622F" w:rsidP="00F5622F">
      <w:pPr>
        <w:widowControl w:val="0"/>
        <w:spacing w:line="23" w:lineRule="atLeast"/>
        <w:jc w:val="right"/>
        <w:rPr>
          <w:rFonts w:ascii="Times New Roman" w:eastAsia="Andale Sans UI" w:hAnsi="Times New Roman" w:cs="Times New Roman"/>
          <w:color w:val="00000A"/>
          <w:sz w:val="20"/>
          <w:szCs w:val="24"/>
          <w:lang w:bidi="en-US"/>
        </w:rPr>
      </w:pPr>
    </w:p>
    <w:p w:rsidR="00F5622F" w:rsidRDefault="00F5622F" w:rsidP="00F5622F">
      <w:pPr>
        <w:widowControl w:val="0"/>
        <w:spacing w:line="23" w:lineRule="atLeast"/>
        <w:jc w:val="right"/>
        <w:rPr>
          <w:rFonts w:ascii="Times New Roman" w:eastAsia="Andale Sans UI" w:hAnsi="Times New Roman" w:cs="Times New Roman"/>
          <w:color w:val="00000A"/>
          <w:sz w:val="20"/>
          <w:szCs w:val="24"/>
          <w:lang w:bidi="en-US"/>
        </w:rPr>
      </w:pPr>
    </w:p>
    <w:p w:rsidR="00F5622F" w:rsidRDefault="00F5622F" w:rsidP="00F5622F">
      <w:pPr>
        <w:widowControl w:val="0"/>
        <w:spacing w:line="23" w:lineRule="atLeast"/>
        <w:jc w:val="right"/>
        <w:rPr>
          <w:rFonts w:ascii="Times New Roman" w:eastAsia="Andale Sans UI" w:hAnsi="Times New Roman" w:cs="Times New Roman"/>
          <w:color w:val="00000A"/>
          <w:sz w:val="20"/>
          <w:szCs w:val="24"/>
          <w:lang w:bidi="en-US"/>
        </w:rPr>
      </w:pPr>
    </w:p>
    <w:p w:rsidR="00F5622F" w:rsidRDefault="00F5622F" w:rsidP="00F5622F">
      <w:pPr>
        <w:widowControl w:val="0"/>
        <w:spacing w:line="23" w:lineRule="atLeast"/>
        <w:jc w:val="right"/>
        <w:rPr>
          <w:rFonts w:ascii="Times New Roman" w:eastAsia="Andale Sans UI" w:hAnsi="Times New Roman" w:cs="Times New Roman"/>
          <w:color w:val="00000A"/>
          <w:sz w:val="20"/>
          <w:szCs w:val="24"/>
          <w:lang w:bidi="en-US"/>
        </w:rPr>
      </w:pPr>
    </w:p>
    <w:p w:rsidR="00F5622F" w:rsidRDefault="00F5622F" w:rsidP="00F5622F">
      <w:pPr>
        <w:widowControl w:val="0"/>
        <w:spacing w:line="23" w:lineRule="atLeast"/>
        <w:jc w:val="right"/>
        <w:rPr>
          <w:rFonts w:ascii="Times New Roman" w:eastAsia="Andale Sans UI" w:hAnsi="Times New Roman" w:cs="Times New Roman"/>
          <w:color w:val="00000A"/>
          <w:sz w:val="20"/>
          <w:szCs w:val="24"/>
          <w:lang w:bidi="en-US"/>
        </w:rPr>
      </w:pPr>
    </w:p>
    <w:sectPr w:rsidR="00F5622F" w:rsidSect="00B152CB">
      <w:pgSz w:w="11906" w:h="16838"/>
      <w:pgMar w:top="1134" w:right="127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92" w:rsidRDefault="007B5792" w:rsidP="00475959">
      <w:pPr>
        <w:spacing w:line="240" w:lineRule="auto"/>
      </w:pPr>
      <w:r>
        <w:separator/>
      </w:r>
    </w:p>
  </w:endnote>
  <w:endnote w:type="continuationSeparator" w:id="0">
    <w:p w:rsidR="007B5792" w:rsidRDefault="007B5792"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ArialNarrow">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92" w:rsidRDefault="007B5792" w:rsidP="00475959">
      <w:pPr>
        <w:spacing w:line="240" w:lineRule="auto"/>
      </w:pPr>
      <w:r>
        <w:separator/>
      </w:r>
    </w:p>
  </w:footnote>
  <w:footnote w:type="continuationSeparator" w:id="0">
    <w:p w:rsidR="007B5792" w:rsidRDefault="007B5792"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4C" w:rsidRPr="00B6634C" w:rsidRDefault="00B6634C" w:rsidP="00B6634C">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FA1267"/>
    <w:multiLevelType w:val="hybridMultilevel"/>
    <w:tmpl w:val="FF086678"/>
    <w:lvl w:ilvl="0" w:tplc="9B521E40">
      <w:numFmt w:val="bullet"/>
      <w:lvlText w:val="-"/>
      <w:lvlJc w:val="left"/>
      <w:pPr>
        <w:ind w:left="1080" w:hanging="360"/>
      </w:pPr>
      <w:rPr>
        <w:rFonts w:ascii="Times New Roman" w:eastAsia="Calibri"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7044BC3"/>
    <w:multiLevelType w:val="hybridMultilevel"/>
    <w:tmpl w:val="114845C0"/>
    <w:lvl w:ilvl="0" w:tplc="04260011">
      <w:start w:val="1"/>
      <w:numFmt w:val="decimal"/>
      <w:lvlText w:val="%1)"/>
      <w:lvlJc w:val="left"/>
      <w:pPr>
        <w:ind w:left="107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027AEB"/>
    <w:multiLevelType w:val="hybridMultilevel"/>
    <w:tmpl w:val="7FCC35A0"/>
    <w:lvl w:ilvl="0" w:tplc="ECDA2E06">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4" w15:restartNumberingAfterBreak="0">
    <w:nsid w:val="15546449"/>
    <w:multiLevelType w:val="hybridMultilevel"/>
    <w:tmpl w:val="2D4074AE"/>
    <w:lvl w:ilvl="0" w:tplc="16EA7110">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CE63B70"/>
    <w:multiLevelType w:val="hybridMultilevel"/>
    <w:tmpl w:val="2AE29A36"/>
    <w:lvl w:ilvl="0" w:tplc="0426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2D5261B7"/>
    <w:multiLevelType w:val="hybridMultilevel"/>
    <w:tmpl w:val="C72A2EC8"/>
    <w:lvl w:ilvl="0" w:tplc="35F0C9D2">
      <w:start w:val="1"/>
      <w:numFmt w:val="bullet"/>
      <w:lvlText w:val=""/>
      <w:lvlJc w:val="left"/>
      <w:pPr>
        <w:tabs>
          <w:tab w:val="num" w:pos="720"/>
        </w:tabs>
        <w:ind w:left="720" w:hanging="360"/>
      </w:pPr>
      <w:rPr>
        <w:rFonts w:ascii="Wingdings" w:hAnsi="Wingdings" w:cs="Wingdings" w:hint="default"/>
        <w:sz w:val="32"/>
        <w:szCs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47273D"/>
    <w:multiLevelType w:val="hybridMultilevel"/>
    <w:tmpl w:val="985EC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640A6E"/>
    <w:multiLevelType w:val="hybridMultilevel"/>
    <w:tmpl w:val="061EEE66"/>
    <w:lvl w:ilvl="0" w:tplc="6072595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3DD69B9"/>
    <w:multiLevelType w:val="hybridMultilevel"/>
    <w:tmpl w:val="2558F9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6547EB2"/>
    <w:multiLevelType w:val="hybridMultilevel"/>
    <w:tmpl w:val="FA0E9E1E"/>
    <w:lvl w:ilvl="0" w:tplc="ECDA2E06">
      <w:numFmt w:val="deci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6797E5F"/>
    <w:multiLevelType w:val="hybridMultilevel"/>
    <w:tmpl w:val="99863BCE"/>
    <w:lvl w:ilvl="0" w:tplc="B90E010C">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3B35188C"/>
    <w:multiLevelType w:val="hybridMultilevel"/>
    <w:tmpl w:val="34FAB518"/>
    <w:lvl w:ilvl="0" w:tplc="ECDA2E0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C443699"/>
    <w:multiLevelType w:val="hybridMultilevel"/>
    <w:tmpl w:val="72769F02"/>
    <w:lvl w:ilvl="0" w:tplc="95FEC64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634555"/>
    <w:multiLevelType w:val="multilevel"/>
    <w:tmpl w:val="2AD8156A"/>
    <w:lvl w:ilvl="0">
      <w:start w:val="1"/>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49D07298"/>
    <w:multiLevelType w:val="hybridMultilevel"/>
    <w:tmpl w:val="95AA1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CE76AE"/>
    <w:multiLevelType w:val="hybridMultilevel"/>
    <w:tmpl w:val="98FC6808"/>
    <w:lvl w:ilvl="0" w:tplc="4DC63BE2">
      <w:start w:val="1"/>
      <w:numFmt w:val="decimal"/>
      <w:lvlText w:val="%1."/>
      <w:lvlJc w:val="left"/>
      <w:pPr>
        <w:ind w:left="360" w:hanging="360"/>
      </w:pPr>
      <w:rPr>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7" w15:restartNumberingAfterBreak="0">
    <w:nsid w:val="4C5D5C4C"/>
    <w:multiLevelType w:val="hybridMultilevel"/>
    <w:tmpl w:val="B534FB70"/>
    <w:lvl w:ilvl="0" w:tplc="B500535C">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56030AEB"/>
    <w:multiLevelType w:val="hybridMultilevel"/>
    <w:tmpl w:val="C0D4F564"/>
    <w:lvl w:ilvl="0" w:tplc="7F3204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9001FFC"/>
    <w:multiLevelType w:val="hybridMultilevel"/>
    <w:tmpl w:val="C7BC3468"/>
    <w:lvl w:ilvl="0" w:tplc="16EA7110">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21" w15:restartNumberingAfterBreak="0">
    <w:nsid w:val="5BCF5E39"/>
    <w:multiLevelType w:val="hybridMultilevel"/>
    <w:tmpl w:val="A09E6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73B068BF"/>
    <w:multiLevelType w:val="hybridMultilevel"/>
    <w:tmpl w:val="C090D55A"/>
    <w:lvl w:ilvl="0" w:tplc="ECDA2E06">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abstractNum w:abstractNumId="25" w15:restartNumberingAfterBreak="0">
    <w:nsid w:val="73CA512B"/>
    <w:multiLevelType w:val="hybridMultilevel"/>
    <w:tmpl w:val="8500F4E2"/>
    <w:lvl w:ilvl="0" w:tplc="07BE886E">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7ED46E44"/>
    <w:multiLevelType w:val="hybridMultilevel"/>
    <w:tmpl w:val="FCB68D5C"/>
    <w:lvl w:ilvl="0" w:tplc="ECDA2E06">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num w:numId="1">
    <w:abstractNumId w:val="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27"/>
  </w:num>
  <w:num w:numId="6">
    <w:abstractNumId w:val="12"/>
  </w:num>
  <w:num w:numId="7">
    <w:abstractNumId w:val="19"/>
  </w:num>
  <w:num w:numId="8">
    <w:abstractNumId w:val="13"/>
  </w:num>
  <w:num w:numId="9">
    <w:abstractNumId w:val="2"/>
  </w:num>
  <w:num w:numId="10">
    <w:abstractNumId w:val="24"/>
  </w:num>
  <w:num w:numId="11">
    <w:abstractNumId w:val="15"/>
  </w:num>
  <w:num w:numId="12">
    <w:abstractNumId w:val="4"/>
  </w:num>
  <w:num w:numId="13">
    <w:abstractNumId w:val="20"/>
  </w:num>
  <w:num w:numId="14">
    <w:abstractNumId w:val="17"/>
  </w:num>
  <w:num w:numId="15">
    <w:abstractNumId w:val="7"/>
  </w:num>
  <w:num w:numId="16">
    <w:abstractNumId w:val="8"/>
  </w:num>
  <w:num w:numId="17">
    <w:abstractNumId w:val="2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8"/>
  </w:num>
  <w:num w:numId="23">
    <w:abstractNumId w:val="23"/>
  </w:num>
  <w:num w:numId="24">
    <w:abstractNumId w:val="9"/>
  </w:num>
  <w:num w:numId="25">
    <w:abstractNumId w:val="14"/>
  </w:num>
  <w:num w:numId="26">
    <w:abstractNumId w:val="5"/>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2D6"/>
    <w:rsid w:val="00010355"/>
    <w:rsid w:val="0001312D"/>
    <w:rsid w:val="00013BD1"/>
    <w:rsid w:val="000168EF"/>
    <w:rsid w:val="00026096"/>
    <w:rsid w:val="000304F4"/>
    <w:rsid w:val="00030A4E"/>
    <w:rsid w:val="00033430"/>
    <w:rsid w:val="00033A9A"/>
    <w:rsid w:val="00033D5D"/>
    <w:rsid w:val="000353D8"/>
    <w:rsid w:val="00036049"/>
    <w:rsid w:val="000363EF"/>
    <w:rsid w:val="00036FC0"/>
    <w:rsid w:val="00037827"/>
    <w:rsid w:val="00040780"/>
    <w:rsid w:val="00041A51"/>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2334"/>
    <w:rsid w:val="000B4D02"/>
    <w:rsid w:val="000B5E4F"/>
    <w:rsid w:val="000C3046"/>
    <w:rsid w:val="000C4BC6"/>
    <w:rsid w:val="000C62A2"/>
    <w:rsid w:val="000C6F82"/>
    <w:rsid w:val="000C740C"/>
    <w:rsid w:val="000D1357"/>
    <w:rsid w:val="000D4CD2"/>
    <w:rsid w:val="000E10EF"/>
    <w:rsid w:val="000E2A81"/>
    <w:rsid w:val="000E76F1"/>
    <w:rsid w:val="000F0CB7"/>
    <w:rsid w:val="000F56D3"/>
    <w:rsid w:val="000F6B35"/>
    <w:rsid w:val="001069BC"/>
    <w:rsid w:val="00106EC9"/>
    <w:rsid w:val="00107E1C"/>
    <w:rsid w:val="00110F1A"/>
    <w:rsid w:val="0011202A"/>
    <w:rsid w:val="0011298A"/>
    <w:rsid w:val="00112CA4"/>
    <w:rsid w:val="00115D6C"/>
    <w:rsid w:val="00115D8F"/>
    <w:rsid w:val="00115E12"/>
    <w:rsid w:val="001163C8"/>
    <w:rsid w:val="0011658C"/>
    <w:rsid w:val="001178DB"/>
    <w:rsid w:val="00117FEB"/>
    <w:rsid w:val="001212E5"/>
    <w:rsid w:val="00121623"/>
    <w:rsid w:val="00126970"/>
    <w:rsid w:val="00126E81"/>
    <w:rsid w:val="00130EA0"/>
    <w:rsid w:val="00132A4D"/>
    <w:rsid w:val="00133127"/>
    <w:rsid w:val="0013465F"/>
    <w:rsid w:val="0013548A"/>
    <w:rsid w:val="00135685"/>
    <w:rsid w:val="00135C6B"/>
    <w:rsid w:val="00135D6F"/>
    <w:rsid w:val="00136BB0"/>
    <w:rsid w:val="0014346B"/>
    <w:rsid w:val="00145544"/>
    <w:rsid w:val="00147470"/>
    <w:rsid w:val="0015085B"/>
    <w:rsid w:val="00157BB2"/>
    <w:rsid w:val="0016265C"/>
    <w:rsid w:val="00163931"/>
    <w:rsid w:val="00163E6A"/>
    <w:rsid w:val="00164156"/>
    <w:rsid w:val="0016616B"/>
    <w:rsid w:val="001751FF"/>
    <w:rsid w:val="00175D93"/>
    <w:rsid w:val="0018132C"/>
    <w:rsid w:val="00182043"/>
    <w:rsid w:val="00186DB7"/>
    <w:rsid w:val="00190833"/>
    <w:rsid w:val="00190967"/>
    <w:rsid w:val="001915C9"/>
    <w:rsid w:val="00193F45"/>
    <w:rsid w:val="00195FAF"/>
    <w:rsid w:val="00197118"/>
    <w:rsid w:val="001A381B"/>
    <w:rsid w:val="001A76E8"/>
    <w:rsid w:val="001B09EC"/>
    <w:rsid w:val="001B0C94"/>
    <w:rsid w:val="001B20BF"/>
    <w:rsid w:val="001B210D"/>
    <w:rsid w:val="001B257D"/>
    <w:rsid w:val="001B28EF"/>
    <w:rsid w:val="001B3198"/>
    <w:rsid w:val="001B445E"/>
    <w:rsid w:val="001B4F67"/>
    <w:rsid w:val="001B6D06"/>
    <w:rsid w:val="001C24D4"/>
    <w:rsid w:val="001D3017"/>
    <w:rsid w:val="001D3E10"/>
    <w:rsid w:val="001D7996"/>
    <w:rsid w:val="001E20EB"/>
    <w:rsid w:val="001E49E3"/>
    <w:rsid w:val="001E78A2"/>
    <w:rsid w:val="001F0DF7"/>
    <w:rsid w:val="001F118C"/>
    <w:rsid w:val="001F1464"/>
    <w:rsid w:val="001F14CF"/>
    <w:rsid w:val="001F1BBE"/>
    <w:rsid w:val="001F525F"/>
    <w:rsid w:val="001F5C6C"/>
    <w:rsid w:val="001F68DF"/>
    <w:rsid w:val="002003CF"/>
    <w:rsid w:val="0020364A"/>
    <w:rsid w:val="002039D9"/>
    <w:rsid w:val="002040B3"/>
    <w:rsid w:val="00204DDA"/>
    <w:rsid w:val="0020699C"/>
    <w:rsid w:val="00207DF4"/>
    <w:rsid w:val="0021127C"/>
    <w:rsid w:val="0021180D"/>
    <w:rsid w:val="00211F01"/>
    <w:rsid w:val="002154B5"/>
    <w:rsid w:val="00232E4B"/>
    <w:rsid w:val="00235FFD"/>
    <w:rsid w:val="002369EA"/>
    <w:rsid w:val="00241EA3"/>
    <w:rsid w:val="00243A90"/>
    <w:rsid w:val="00244FE4"/>
    <w:rsid w:val="00254BD0"/>
    <w:rsid w:val="00257294"/>
    <w:rsid w:val="002601E3"/>
    <w:rsid w:val="002608EB"/>
    <w:rsid w:val="00263088"/>
    <w:rsid w:val="00264E4A"/>
    <w:rsid w:val="0026660C"/>
    <w:rsid w:val="002701E7"/>
    <w:rsid w:val="00271B53"/>
    <w:rsid w:val="00272058"/>
    <w:rsid w:val="002723E6"/>
    <w:rsid w:val="00273A96"/>
    <w:rsid w:val="00273EC4"/>
    <w:rsid w:val="002740AA"/>
    <w:rsid w:val="00275D25"/>
    <w:rsid w:val="00276F06"/>
    <w:rsid w:val="00277105"/>
    <w:rsid w:val="00277835"/>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336E"/>
    <w:rsid w:val="002B4065"/>
    <w:rsid w:val="002B5402"/>
    <w:rsid w:val="002B6D12"/>
    <w:rsid w:val="002B7FDF"/>
    <w:rsid w:val="002C1BB9"/>
    <w:rsid w:val="002C22C0"/>
    <w:rsid w:val="002C334B"/>
    <w:rsid w:val="002C7A32"/>
    <w:rsid w:val="002D04A1"/>
    <w:rsid w:val="002D13DA"/>
    <w:rsid w:val="002D15AA"/>
    <w:rsid w:val="002D3C2B"/>
    <w:rsid w:val="002D3D4C"/>
    <w:rsid w:val="002D4177"/>
    <w:rsid w:val="002D4654"/>
    <w:rsid w:val="002D5195"/>
    <w:rsid w:val="002D5287"/>
    <w:rsid w:val="002D5CE3"/>
    <w:rsid w:val="002D5DAF"/>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345B1"/>
    <w:rsid w:val="003419ED"/>
    <w:rsid w:val="00353355"/>
    <w:rsid w:val="00353E60"/>
    <w:rsid w:val="0035403D"/>
    <w:rsid w:val="00355062"/>
    <w:rsid w:val="00355C9E"/>
    <w:rsid w:val="00356D06"/>
    <w:rsid w:val="00357197"/>
    <w:rsid w:val="003572AC"/>
    <w:rsid w:val="00357547"/>
    <w:rsid w:val="003578A1"/>
    <w:rsid w:val="00360AE5"/>
    <w:rsid w:val="0036285D"/>
    <w:rsid w:val="00363616"/>
    <w:rsid w:val="0036445F"/>
    <w:rsid w:val="00366EDE"/>
    <w:rsid w:val="00372583"/>
    <w:rsid w:val="0038070F"/>
    <w:rsid w:val="00381FEC"/>
    <w:rsid w:val="0038714A"/>
    <w:rsid w:val="00387B7F"/>
    <w:rsid w:val="003905CF"/>
    <w:rsid w:val="00390DB9"/>
    <w:rsid w:val="00393216"/>
    <w:rsid w:val="00393490"/>
    <w:rsid w:val="00394905"/>
    <w:rsid w:val="00394B4D"/>
    <w:rsid w:val="003A00A0"/>
    <w:rsid w:val="003A46E8"/>
    <w:rsid w:val="003A751E"/>
    <w:rsid w:val="003B0781"/>
    <w:rsid w:val="003B0C76"/>
    <w:rsid w:val="003B19AB"/>
    <w:rsid w:val="003B45C8"/>
    <w:rsid w:val="003B509F"/>
    <w:rsid w:val="003C3640"/>
    <w:rsid w:val="003C5B9B"/>
    <w:rsid w:val="003C671B"/>
    <w:rsid w:val="003D04ED"/>
    <w:rsid w:val="003D0FA0"/>
    <w:rsid w:val="003D145A"/>
    <w:rsid w:val="003D3D17"/>
    <w:rsid w:val="003D4C74"/>
    <w:rsid w:val="003E3ED1"/>
    <w:rsid w:val="003E59C8"/>
    <w:rsid w:val="003E673D"/>
    <w:rsid w:val="003E69F0"/>
    <w:rsid w:val="003E6FBF"/>
    <w:rsid w:val="003F16AB"/>
    <w:rsid w:val="003F46B3"/>
    <w:rsid w:val="003F59B8"/>
    <w:rsid w:val="003F6084"/>
    <w:rsid w:val="003F72FE"/>
    <w:rsid w:val="003F7E39"/>
    <w:rsid w:val="003F7E72"/>
    <w:rsid w:val="00400357"/>
    <w:rsid w:val="004060DF"/>
    <w:rsid w:val="00413E7C"/>
    <w:rsid w:val="00423491"/>
    <w:rsid w:val="004241F8"/>
    <w:rsid w:val="004259AC"/>
    <w:rsid w:val="00430AA0"/>
    <w:rsid w:val="0043264C"/>
    <w:rsid w:val="00432680"/>
    <w:rsid w:val="00432958"/>
    <w:rsid w:val="0043305D"/>
    <w:rsid w:val="00436681"/>
    <w:rsid w:val="004378D4"/>
    <w:rsid w:val="00437C7F"/>
    <w:rsid w:val="00442337"/>
    <w:rsid w:val="00445654"/>
    <w:rsid w:val="00450767"/>
    <w:rsid w:val="00456D42"/>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07761"/>
    <w:rsid w:val="00514576"/>
    <w:rsid w:val="005170C6"/>
    <w:rsid w:val="00520167"/>
    <w:rsid w:val="005209BA"/>
    <w:rsid w:val="0052231A"/>
    <w:rsid w:val="0052562A"/>
    <w:rsid w:val="00526AF9"/>
    <w:rsid w:val="00530715"/>
    <w:rsid w:val="00532AAE"/>
    <w:rsid w:val="00536657"/>
    <w:rsid w:val="00541977"/>
    <w:rsid w:val="00543C2C"/>
    <w:rsid w:val="0054411F"/>
    <w:rsid w:val="00544AAA"/>
    <w:rsid w:val="00546F28"/>
    <w:rsid w:val="00547ED7"/>
    <w:rsid w:val="00551710"/>
    <w:rsid w:val="005563BF"/>
    <w:rsid w:val="0055682A"/>
    <w:rsid w:val="00557261"/>
    <w:rsid w:val="00561D51"/>
    <w:rsid w:val="00561F4F"/>
    <w:rsid w:val="0056606A"/>
    <w:rsid w:val="00571B99"/>
    <w:rsid w:val="005746E6"/>
    <w:rsid w:val="005755A0"/>
    <w:rsid w:val="005773BD"/>
    <w:rsid w:val="00581C89"/>
    <w:rsid w:val="00582493"/>
    <w:rsid w:val="00584656"/>
    <w:rsid w:val="00584CCD"/>
    <w:rsid w:val="00590933"/>
    <w:rsid w:val="005970C7"/>
    <w:rsid w:val="0059786F"/>
    <w:rsid w:val="005A6598"/>
    <w:rsid w:val="005A7285"/>
    <w:rsid w:val="005B0090"/>
    <w:rsid w:val="005B1A11"/>
    <w:rsid w:val="005B4CA8"/>
    <w:rsid w:val="005C33C8"/>
    <w:rsid w:val="005C426C"/>
    <w:rsid w:val="005C6FDA"/>
    <w:rsid w:val="005D03E4"/>
    <w:rsid w:val="005D34E8"/>
    <w:rsid w:val="005D40A5"/>
    <w:rsid w:val="005D72BD"/>
    <w:rsid w:val="005E1D37"/>
    <w:rsid w:val="005E5233"/>
    <w:rsid w:val="005E7F2A"/>
    <w:rsid w:val="005F04A7"/>
    <w:rsid w:val="005F2ED3"/>
    <w:rsid w:val="005F4007"/>
    <w:rsid w:val="0060042A"/>
    <w:rsid w:val="00601E84"/>
    <w:rsid w:val="00602AE3"/>
    <w:rsid w:val="0060628E"/>
    <w:rsid w:val="0060718C"/>
    <w:rsid w:val="00610418"/>
    <w:rsid w:val="00611FF0"/>
    <w:rsid w:val="0061353D"/>
    <w:rsid w:val="00613571"/>
    <w:rsid w:val="00614650"/>
    <w:rsid w:val="0061690A"/>
    <w:rsid w:val="0062369F"/>
    <w:rsid w:val="00624E99"/>
    <w:rsid w:val="00626783"/>
    <w:rsid w:val="006277C2"/>
    <w:rsid w:val="006321BB"/>
    <w:rsid w:val="00645F7B"/>
    <w:rsid w:val="006519AD"/>
    <w:rsid w:val="00651BA6"/>
    <w:rsid w:val="00653CE4"/>
    <w:rsid w:val="00656B84"/>
    <w:rsid w:val="00656EEC"/>
    <w:rsid w:val="00660AD0"/>
    <w:rsid w:val="00663A2C"/>
    <w:rsid w:val="006652AC"/>
    <w:rsid w:val="0066609B"/>
    <w:rsid w:val="006673C8"/>
    <w:rsid w:val="0067600E"/>
    <w:rsid w:val="00680960"/>
    <w:rsid w:val="006817C0"/>
    <w:rsid w:val="00682D0C"/>
    <w:rsid w:val="006874D7"/>
    <w:rsid w:val="006914EC"/>
    <w:rsid w:val="0069225C"/>
    <w:rsid w:val="0069351A"/>
    <w:rsid w:val="00696C78"/>
    <w:rsid w:val="00697139"/>
    <w:rsid w:val="00697531"/>
    <w:rsid w:val="006A0541"/>
    <w:rsid w:val="006A0C16"/>
    <w:rsid w:val="006A414C"/>
    <w:rsid w:val="006A48D1"/>
    <w:rsid w:val="006A4E58"/>
    <w:rsid w:val="006A559B"/>
    <w:rsid w:val="006A6BAE"/>
    <w:rsid w:val="006A7BE9"/>
    <w:rsid w:val="006B0DA4"/>
    <w:rsid w:val="006B18B1"/>
    <w:rsid w:val="006B374F"/>
    <w:rsid w:val="006B3CCF"/>
    <w:rsid w:val="006B4697"/>
    <w:rsid w:val="006B4FD4"/>
    <w:rsid w:val="006B7252"/>
    <w:rsid w:val="006C00A6"/>
    <w:rsid w:val="006D1E14"/>
    <w:rsid w:val="006D6409"/>
    <w:rsid w:val="006D6A41"/>
    <w:rsid w:val="006D7088"/>
    <w:rsid w:val="006D7D3F"/>
    <w:rsid w:val="006E0E9B"/>
    <w:rsid w:val="006E2C88"/>
    <w:rsid w:val="006E4286"/>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21CA"/>
    <w:rsid w:val="00744BBF"/>
    <w:rsid w:val="007452B0"/>
    <w:rsid w:val="007460CC"/>
    <w:rsid w:val="0075258C"/>
    <w:rsid w:val="00753BC4"/>
    <w:rsid w:val="007540B3"/>
    <w:rsid w:val="00755F15"/>
    <w:rsid w:val="00757B78"/>
    <w:rsid w:val="00760B1E"/>
    <w:rsid w:val="007657CA"/>
    <w:rsid w:val="00765A6D"/>
    <w:rsid w:val="007704DF"/>
    <w:rsid w:val="00771587"/>
    <w:rsid w:val="00772911"/>
    <w:rsid w:val="007800B1"/>
    <w:rsid w:val="00782E2E"/>
    <w:rsid w:val="00784438"/>
    <w:rsid w:val="00785154"/>
    <w:rsid w:val="0078735F"/>
    <w:rsid w:val="0078767C"/>
    <w:rsid w:val="00787F2F"/>
    <w:rsid w:val="00791013"/>
    <w:rsid w:val="00791034"/>
    <w:rsid w:val="00793D06"/>
    <w:rsid w:val="00793FEF"/>
    <w:rsid w:val="0079570D"/>
    <w:rsid w:val="00796E93"/>
    <w:rsid w:val="00797B5D"/>
    <w:rsid w:val="007A3698"/>
    <w:rsid w:val="007A59FA"/>
    <w:rsid w:val="007B46D0"/>
    <w:rsid w:val="007B47A8"/>
    <w:rsid w:val="007B5792"/>
    <w:rsid w:val="007B6E8A"/>
    <w:rsid w:val="007C0624"/>
    <w:rsid w:val="007C1DE4"/>
    <w:rsid w:val="007C290A"/>
    <w:rsid w:val="007C2FF6"/>
    <w:rsid w:val="007D3673"/>
    <w:rsid w:val="007D523B"/>
    <w:rsid w:val="007E0D8B"/>
    <w:rsid w:val="007E121F"/>
    <w:rsid w:val="007E17A4"/>
    <w:rsid w:val="007E3653"/>
    <w:rsid w:val="007E4BE6"/>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201B8"/>
    <w:rsid w:val="0082045A"/>
    <w:rsid w:val="00821599"/>
    <w:rsid w:val="00821DF7"/>
    <w:rsid w:val="00824BAD"/>
    <w:rsid w:val="008265A5"/>
    <w:rsid w:val="0083019C"/>
    <w:rsid w:val="0083137B"/>
    <w:rsid w:val="00831C65"/>
    <w:rsid w:val="0083298A"/>
    <w:rsid w:val="0083715D"/>
    <w:rsid w:val="00842C53"/>
    <w:rsid w:val="00846D79"/>
    <w:rsid w:val="00847BF6"/>
    <w:rsid w:val="0085005E"/>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6B8C"/>
    <w:rsid w:val="00876F44"/>
    <w:rsid w:val="00877629"/>
    <w:rsid w:val="008804A7"/>
    <w:rsid w:val="0088347C"/>
    <w:rsid w:val="0088365A"/>
    <w:rsid w:val="00883BDE"/>
    <w:rsid w:val="00884F91"/>
    <w:rsid w:val="008876A9"/>
    <w:rsid w:val="00891205"/>
    <w:rsid w:val="008947EF"/>
    <w:rsid w:val="008959DA"/>
    <w:rsid w:val="008975F7"/>
    <w:rsid w:val="008A0ED0"/>
    <w:rsid w:val="008A2AC2"/>
    <w:rsid w:val="008A2BB2"/>
    <w:rsid w:val="008A32FE"/>
    <w:rsid w:val="008A5821"/>
    <w:rsid w:val="008A5BEE"/>
    <w:rsid w:val="008A5FA8"/>
    <w:rsid w:val="008A67F7"/>
    <w:rsid w:val="008B1034"/>
    <w:rsid w:val="008B1B4E"/>
    <w:rsid w:val="008B1EC4"/>
    <w:rsid w:val="008B2B97"/>
    <w:rsid w:val="008C09F0"/>
    <w:rsid w:val="008C356C"/>
    <w:rsid w:val="008C494E"/>
    <w:rsid w:val="008C4C93"/>
    <w:rsid w:val="008C51C4"/>
    <w:rsid w:val="008C5EAF"/>
    <w:rsid w:val="008C70EE"/>
    <w:rsid w:val="008D0908"/>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267C6"/>
    <w:rsid w:val="00933AAA"/>
    <w:rsid w:val="00935E98"/>
    <w:rsid w:val="00935F99"/>
    <w:rsid w:val="00937213"/>
    <w:rsid w:val="0094180D"/>
    <w:rsid w:val="009428A4"/>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979C4"/>
    <w:rsid w:val="009A0D50"/>
    <w:rsid w:val="009A4BB0"/>
    <w:rsid w:val="009A75F8"/>
    <w:rsid w:val="009B0616"/>
    <w:rsid w:val="009B0954"/>
    <w:rsid w:val="009B3D56"/>
    <w:rsid w:val="009B4E49"/>
    <w:rsid w:val="009B6FE6"/>
    <w:rsid w:val="009B794E"/>
    <w:rsid w:val="009B7CDD"/>
    <w:rsid w:val="009C0A67"/>
    <w:rsid w:val="009C2185"/>
    <w:rsid w:val="009C3086"/>
    <w:rsid w:val="009C3F68"/>
    <w:rsid w:val="009C4426"/>
    <w:rsid w:val="009C4969"/>
    <w:rsid w:val="009C4DFE"/>
    <w:rsid w:val="009C4E73"/>
    <w:rsid w:val="009C5AC8"/>
    <w:rsid w:val="009C5FD2"/>
    <w:rsid w:val="009D1587"/>
    <w:rsid w:val="009D2154"/>
    <w:rsid w:val="009D26E1"/>
    <w:rsid w:val="009D3217"/>
    <w:rsid w:val="009D42A7"/>
    <w:rsid w:val="009D538A"/>
    <w:rsid w:val="009D58EE"/>
    <w:rsid w:val="009D5E08"/>
    <w:rsid w:val="009E3AD9"/>
    <w:rsid w:val="009E4D57"/>
    <w:rsid w:val="009E5001"/>
    <w:rsid w:val="009F0E20"/>
    <w:rsid w:val="009F323C"/>
    <w:rsid w:val="00A00FE4"/>
    <w:rsid w:val="00A02999"/>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405BE"/>
    <w:rsid w:val="00A46DCF"/>
    <w:rsid w:val="00A51BF9"/>
    <w:rsid w:val="00A523AA"/>
    <w:rsid w:val="00A540A1"/>
    <w:rsid w:val="00A56DF9"/>
    <w:rsid w:val="00A60E89"/>
    <w:rsid w:val="00A6155B"/>
    <w:rsid w:val="00A71C1D"/>
    <w:rsid w:val="00A75D21"/>
    <w:rsid w:val="00A934C5"/>
    <w:rsid w:val="00AA0713"/>
    <w:rsid w:val="00AA2445"/>
    <w:rsid w:val="00AA2758"/>
    <w:rsid w:val="00AA2AF6"/>
    <w:rsid w:val="00AA694D"/>
    <w:rsid w:val="00AB0A45"/>
    <w:rsid w:val="00AB1674"/>
    <w:rsid w:val="00AB17E8"/>
    <w:rsid w:val="00AB30BF"/>
    <w:rsid w:val="00AB4416"/>
    <w:rsid w:val="00AB5682"/>
    <w:rsid w:val="00AB711A"/>
    <w:rsid w:val="00AC1150"/>
    <w:rsid w:val="00AC19A4"/>
    <w:rsid w:val="00AC1DD7"/>
    <w:rsid w:val="00AD5479"/>
    <w:rsid w:val="00AE3646"/>
    <w:rsid w:val="00AE3D3D"/>
    <w:rsid w:val="00AE64AF"/>
    <w:rsid w:val="00AE783D"/>
    <w:rsid w:val="00AE7C0F"/>
    <w:rsid w:val="00AE7C9C"/>
    <w:rsid w:val="00AF18B3"/>
    <w:rsid w:val="00AF49DD"/>
    <w:rsid w:val="00AF767B"/>
    <w:rsid w:val="00B02167"/>
    <w:rsid w:val="00B02675"/>
    <w:rsid w:val="00B02C4C"/>
    <w:rsid w:val="00B0636B"/>
    <w:rsid w:val="00B110CA"/>
    <w:rsid w:val="00B11407"/>
    <w:rsid w:val="00B11D9F"/>
    <w:rsid w:val="00B13631"/>
    <w:rsid w:val="00B14117"/>
    <w:rsid w:val="00B152CB"/>
    <w:rsid w:val="00B15342"/>
    <w:rsid w:val="00B161E9"/>
    <w:rsid w:val="00B16E97"/>
    <w:rsid w:val="00B218AF"/>
    <w:rsid w:val="00B22A73"/>
    <w:rsid w:val="00B23779"/>
    <w:rsid w:val="00B26B72"/>
    <w:rsid w:val="00B31B00"/>
    <w:rsid w:val="00B335B9"/>
    <w:rsid w:val="00B35061"/>
    <w:rsid w:val="00B36644"/>
    <w:rsid w:val="00B43B04"/>
    <w:rsid w:val="00B44934"/>
    <w:rsid w:val="00B4526F"/>
    <w:rsid w:val="00B4568C"/>
    <w:rsid w:val="00B4622F"/>
    <w:rsid w:val="00B46BE4"/>
    <w:rsid w:val="00B50AF5"/>
    <w:rsid w:val="00B518E7"/>
    <w:rsid w:val="00B52C08"/>
    <w:rsid w:val="00B53C94"/>
    <w:rsid w:val="00B53E43"/>
    <w:rsid w:val="00B57C4A"/>
    <w:rsid w:val="00B57C4D"/>
    <w:rsid w:val="00B606CC"/>
    <w:rsid w:val="00B60FF1"/>
    <w:rsid w:val="00B61F8C"/>
    <w:rsid w:val="00B62716"/>
    <w:rsid w:val="00B6634C"/>
    <w:rsid w:val="00B67059"/>
    <w:rsid w:val="00B67CE5"/>
    <w:rsid w:val="00B723FA"/>
    <w:rsid w:val="00B74130"/>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C6967"/>
    <w:rsid w:val="00BD0FAD"/>
    <w:rsid w:val="00BD2652"/>
    <w:rsid w:val="00BD4DC8"/>
    <w:rsid w:val="00BD6BD4"/>
    <w:rsid w:val="00BD6E44"/>
    <w:rsid w:val="00BE0ED3"/>
    <w:rsid w:val="00BE56E6"/>
    <w:rsid w:val="00BE7853"/>
    <w:rsid w:val="00BE7AA8"/>
    <w:rsid w:val="00BE7CC5"/>
    <w:rsid w:val="00BF20C8"/>
    <w:rsid w:val="00BF2233"/>
    <w:rsid w:val="00BF3C6F"/>
    <w:rsid w:val="00C01333"/>
    <w:rsid w:val="00C01602"/>
    <w:rsid w:val="00C01A20"/>
    <w:rsid w:val="00C04644"/>
    <w:rsid w:val="00C05BE5"/>
    <w:rsid w:val="00C07D0F"/>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30C"/>
    <w:rsid w:val="00C456DF"/>
    <w:rsid w:val="00C45911"/>
    <w:rsid w:val="00C46174"/>
    <w:rsid w:val="00C4639F"/>
    <w:rsid w:val="00C5303F"/>
    <w:rsid w:val="00C65BC4"/>
    <w:rsid w:val="00C66D39"/>
    <w:rsid w:val="00C6745A"/>
    <w:rsid w:val="00C7153B"/>
    <w:rsid w:val="00C74270"/>
    <w:rsid w:val="00C76052"/>
    <w:rsid w:val="00C77A1E"/>
    <w:rsid w:val="00C8606D"/>
    <w:rsid w:val="00C86E75"/>
    <w:rsid w:val="00C9045F"/>
    <w:rsid w:val="00C91FDA"/>
    <w:rsid w:val="00C931C0"/>
    <w:rsid w:val="00C94147"/>
    <w:rsid w:val="00C95264"/>
    <w:rsid w:val="00C96167"/>
    <w:rsid w:val="00C96EC9"/>
    <w:rsid w:val="00CA01EF"/>
    <w:rsid w:val="00CA07A1"/>
    <w:rsid w:val="00CA1037"/>
    <w:rsid w:val="00CA386D"/>
    <w:rsid w:val="00CA56FB"/>
    <w:rsid w:val="00CB14DB"/>
    <w:rsid w:val="00CB1A74"/>
    <w:rsid w:val="00CB7489"/>
    <w:rsid w:val="00CB7643"/>
    <w:rsid w:val="00CC2426"/>
    <w:rsid w:val="00CC446F"/>
    <w:rsid w:val="00CC5BFF"/>
    <w:rsid w:val="00CD045A"/>
    <w:rsid w:val="00CD2434"/>
    <w:rsid w:val="00CD354B"/>
    <w:rsid w:val="00CD3CED"/>
    <w:rsid w:val="00CD5AF2"/>
    <w:rsid w:val="00CD5CC8"/>
    <w:rsid w:val="00CD6610"/>
    <w:rsid w:val="00CE19D0"/>
    <w:rsid w:val="00CE293F"/>
    <w:rsid w:val="00CE2E08"/>
    <w:rsid w:val="00CF6E3A"/>
    <w:rsid w:val="00D003ED"/>
    <w:rsid w:val="00D01348"/>
    <w:rsid w:val="00D040E9"/>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849"/>
    <w:rsid w:val="00D4316C"/>
    <w:rsid w:val="00D4357F"/>
    <w:rsid w:val="00D43A5E"/>
    <w:rsid w:val="00D449E7"/>
    <w:rsid w:val="00D45445"/>
    <w:rsid w:val="00D4721B"/>
    <w:rsid w:val="00D50242"/>
    <w:rsid w:val="00D50C12"/>
    <w:rsid w:val="00D51866"/>
    <w:rsid w:val="00D51BCB"/>
    <w:rsid w:val="00D52621"/>
    <w:rsid w:val="00D60CB2"/>
    <w:rsid w:val="00D6148C"/>
    <w:rsid w:val="00D654C8"/>
    <w:rsid w:val="00D720AC"/>
    <w:rsid w:val="00D74045"/>
    <w:rsid w:val="00D745C5"/>
    <w:rsid w:val="00D747F9"/>
    <w:rsid w:val="00D74B0E"/>
    <w:rsid w:val="00D74DBE"/>
    <w:rsid w:val="00D766A2"/>
    <w:rsid w:val="00D76B16"/>
    <w:rsid w:val="00D77412"/>
    <w:rsid w:val="00D800D9"/>
    <w:rsid w:val="00D8329D"/>
    <w:rsid w:val="00D86728"/>
    <w:rsid w:val="00D90471"/>
    <w:rsid w:val="00D91409"/>
    <w:rsid w:val="00D93257"/>
    <w:rsid w:val="00D941AA"/>
    <w:rsid w:val="00D94732"/>
    <w:rsid w:val="00D95212"/>
    <w:rsid w:val="00D9560C"/>
    <w:rsid w:val="00D96405"/>
    <w:rsid w:val="00D976CC"/>
    <w:rsid w:val="00D97DA2"/>
    <w:rsid w:val="00DA2915"/>
    <w:rsid w:val="00DA2AAD"/>
    <w:rsid w:val="00DA5327"/>
    <w:rsid w:val="00DA7468"/>
    <w:rsid w:val="00DA7CFA"/>
    <w:rsid w:val="00DB0F58"/>
    <w:rsid w:val="00DB2A9F"/>
    <w:rsid w:val="00DB728D"/>
    <w:rsid w:val="00DC132B"/>
    <w:rsid w:val="00DC37DB"/>
    <w:rsid w:val="00DC43BD"/>
    <w:rsid w:val="00DC442F"/>
    <w:rsid w:val="00DC44FD"/>
    <w:rsid w:val="00DC480E"/>
    <w:rsid w:val="00DC73F2"/>
    <w:rsid w:val="00DD3CB2"/>
    <w:rsid w:val="00DD4A8D"/>
    <w:rsid w:val="00DD54CC"/>
    <w:rsid w:val="00DE0025"/>
    <w:rsid w:val="00DE02C8"/>
    <w:rsid w:val="00DE1090"/>
    <w:rsid w:val="00DE1C1B"/>
    <w:rsid w:val="00DE29C7"/>
    <w:rsid w:val="00DE4755"/>
    <w:rsid w:val="00DE4878"/>
    <w:rsid w:val="00DE6540"/>
    <w:rsid w:val="00DE7466"/>
    <w:rsid w:val="00DF08EC"/>
    <w:rsid w:val="00E02E19"/>
    <w:rsid w:val="00E05E8D"/>
    <w:rsid w:val="00E107B4"/>
    <w:rsid w:val="00E11485"/>
    <w:rsid w:val="00E12226"/>
    <w:rsid w:val="00E14F6F"/>
    <w:rsid w:val="00E15059"/>
    <w:rsid w:val="00E2087D"/>
    <w:rsid w:val="00E20B14"/>
    <w:rsid w:val="00E20BBC"/>
    <w:rsid w:val="00E2348D"/>
    <w:rsid w:val="00E315A4"/>
    <w:rsid w:val="00E33021"/>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765"/>
    <w:rsid w:val="00EB6D0F"/>
    <w:rsid w:val="00EB7164"/>
    <w:rsid w:val="00EC0DD9"/>
    <w:rsid w:val="00EC76CC"/>
    <w:rsid w:val="00ED1C33"/>
    <w:rsid w:val="00ED2ABA"/>
    <w:rsid w:val="00ED4758"/>
    <w:rsid w:val="00ED5170"/>
    <w:rsid w:val="00ED56E6"/>
    <w:rsid w:val="00ED5CA9"/>
    <w:rsid w:val="00ED5E48"/>
    <w:rsid w:val="00ED657A"/>
    <w:rsid w:val="00ED6C9C"/>
    <w:rsid w:val="00ED7ABD"/>
    <w:rsid w:val="00EE1AD9"/>
    <w:rsid w:val="00EE40B1"/>
    <w:rsid w:val="00EE61AA"/>
    <w:rsid w:val="00EF1147"/>
    <w:rsid w:val="00EF1D79"/>
    <w:rsid w:val="00EF446B"/>
    <w:rsid w:val="00EF5C7A"/>
    <w:rsid w:val="00EF6234"/>
    <w:rsid w:val="00EF74FF"/>
    <w:rsid w:val="00F0481C"/>
    <w:rsid w:val="00F06ECF"/>
    <w:rsid w:val="00F075FE"/>
    <w:rsid w:val="00F121C5"/>
    <w:rsid w:val="00F13BC6"/>
    <w:rsid w:val="00F13F2A"/>
    <w:rsid w:val="00F14A94"/>
    <w:rsid w:val="00F154AA"/>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622F"/>
    <w:rsid w:val="00F57D25"/>
    <w:rsid w:val="00F60809"/>
    <w:rsid w:val="00F640A1"/>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20AE"/>
    <w:rsid w:val="00FD3651"/>
    <w:rsid w:val="00FD4595"/>
    <w:rsid w:val="00FD55B7"/>
    <w:rsid w:val="00FE012E"/>
    <w:rsid w:val="00FE04BC"/>
    <w:rsid w:val="00FE0903"/>
    <w:rsid w:val="00FE20FC"/>
    <w:rsid w:val="00FE30A9"/>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7BA490"/>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character" w:styleId="Neatrisintapieminana">
    <w:name w:val="Unresolved Mention"/>
    <w:basedOn w:val="Noklusjumarindkopasfonts"/>
    <w:uiPriority w:val="99"/>
    <w:semiHidden/>
    <w:unhideWhenUsed/>
    <w:rsid w:val="00760B1E"/>
    <w:rPr>
      <w:color w:val="605E5C"/>
      <w:shd w:val="clear" w:color="auto" w:fill="E1DFDD"/>
    </w:rPr>
  </w:style>
  <w:style w:type="table" w:customStyle="1" w:styleId="TableNormal">
    <w:name w:val="Table Normal"/>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7">
    <w:name w:val="Režģa tabula17"/>
    <w:basedOn w:val="Parastatabula"/>
    <w:next w:val="Reatabula"/>
    <w:uiPriority w:val="59"/>
    <w:rsid w:val="00B152CB"/>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98019365">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52707690">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Ieņēmumi - 2019.gada plāns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BA3-4686-8B94-FAED14B3263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BA3-4686-8B94-FAED14B3263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BA3-4686-8B94-FAED14B3263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BA3-4686-8B94-FAED14B3263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BA3-4686-8B94-FAED14B326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Lapa1!$A$2:$A$6</c:f>
              <c:strCache>
                <c:ptCount val="5"/>
                <c:pt idx="0">
                  <c:v>Iedzīvotāju ienākuma nodoklis</c:v>
                </c:pt>
                <c:pt idx="1">
                  <c:v>Nekustamā īpašuma nodoklis</c:v>
                </c:pt>
                <c:pt idx="2">
                  <c:v>Nenodokļu ieņēmumi</c:v>
                </c:pt>
                <c:pt idx="3">
                  <c:v>Maksas pakalpojumi un citi pašu ieņēmumi</c:v>
                </c:pt>
                <c:pt idx="4">
                  <c:v>Transferti</c:v>
                </c:pt>
              </c:strCache>
            </c:strRef>
          </c:cat>
          <c:val>
            <c:numRef>
              <c:f>Lapa1!$B$2:$B$6</c:f>
              <c:numCache>
                <c:formatCode>General</c:formatCode>
                <c:ptCount val="5"/>
                <c:pt idx="0">
                  <c:v>33.92</c:v>
                </c:pt>
                <c:pt idx="1">
                  <c:v>6.01</c:v>
                </c:pt>
                <c:pt idx="2">
                  <c:v>0.67</c:v>
                </c:pt>
                <c:pt idx="3">
                  <c:v>2.08</c:v>
                </c:pt>
                <c:pt idx="4">
                  <c:v>57.32</c:v>
                </c:pt>
              </c:numCache>
            </c:numRef>
          </c:val>
          <c:extLst>
            <c:ext xmlns:c16="http://schemas.microsoft.com/office/drawing/2014/chart" uri="{C3380CC4-5D6E-409C-BE32-E72D297353CC}">
              <c16:uniqueId val="{0000000A-5BA3-4686-8B94-FAED14B3263B}"/>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Speciālā budžeta ieņēmumi - 2019.gada plāns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Speciālā budžeta ieņēmumi - 2019.gada plāns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460-4243-925E-868EA5EECE0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460-4243-925E-868EA5EECE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Lapa1!$A$2:$A$3</c:f>
              <c:strCache>
                <c:ptCount val="2"/>
                <c:pt idx="0">
                  <c:v>Dabas resursu nodoklis</c:v>
                </c:pt>
                <c:pt idx="1">
                  <c:v>Mērķdotācija pašvaldību autoceļiem</c:v>
                </c:pt>
              </c:strCache>
            </c:strRef>
          </c:cat>
          <c:val>
            <c:numRef>
              <c:f>Lapa1!$B$2:$B$3</c:f>
              <c:numCache>
                <c:formatCode>General</c:formatCode>
                <c:ptCount val="2"/>
                <c:pt idx="0">
                  <c:v>3.01</c:v>
                </c:pt>
                <c:pt idx="1">
                  <c:v>96.99</c:v>
                </c:pt>
              </c:numCache>
            </c:numRef>
          </c:val>
          <c:extLst>
            <c:ext xmlns:c16="http://schemas.microsoft.com/office/drawing/2014/chart" uri="{C3380CC4-5D6E-409C-BE32-E72D297353CC}">
              <c16:uniqueId val="{00000004-1460-4243-925E-868EA5EECE00}"/>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Pamatbudžeta izdevumi - 2019.gada plāns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D0D-476A-8F82-0476A399D9D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D0D-476A-8F82-0476A399D9D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D0D-476A-8F82-0476A399D9D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D0D-476A-8F82-0476A399D9D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D0D-476A-8F82-0476A399D9D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D0D-476A-8F82-0476A399D9D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D0D-476A-8F82-0476A399D9D6}"/>
              </c:ext>
            </c:extLst>
          </c:dPt>
          <c:dLbls>
            <c:dLbl>
              <c:idx val="6"/>
              <c:layout>
                <c:manualLayout>
                  <c:x val="4.7020359434237387E-2"/>
                  <c:y val="-1.74718785151856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D0D-476A-8F82-0476A399D9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Lapa1!$A$2:$A$8</c:f>
              <c:strCache>
                <c:ptCount val="7"/>
                <c:pt idx="0">
                  <c:v>Vispārējie valdības dienesti</c:v>
                </c:pt>
                <c:pt idx="1">
                  <c:v>Sabiedriskā kārtība un drošība</c:v>
                </c:pt>
                <c:pt idx="2">
                  <c:v>Ekonomiskā darbība</c:v>
                </c:pt>
                <c:pt idx="3">
                  <c:v>Pašvaldību teritoriju un mājokļu apsaimniekošana</c:v>
                </c:pt>
                <c:pt idx="4">
                  <c:v>Atpūta, kultūra un reliģija</c:v>
                </c:pt>
                <c:pt idx="5">
                  <c:v>Izglītība</c:v>
                </c:pt>
                <c:pt idx="6">
                  <c:v>Sociālā aizsardzība</c:v>
                </c:pt>
              </c:strCache>
            </c:strRef>
          </c:cat>
          <c:val>
            <c:numRef>
              <c:f>Lapa1!$B$2:$B$8</c:f>
              <c:numCache>
                <c:formatCode>General</c:formatCode>
                <c:ptCount val="7"/>
                <c:pt idx="0">
                  <c:v>7.66</c:v>
                </c:pt>
                <c:pt idx="1">
                  <c:v>1.36</c:v>
                </c:pt>
                <c:pt idx="2">
                  <c:v>2.16</c:v>
                </c:pt>
                <c:pt idx="3">
                  <c:v>6</c:v>
                </c:pt>
                <c:pt idx="4">
                  <c:v>46.71</c:v>
                </c:pt>
                <c:pt idx="5">
                  <c:v>31.3</c:v>
                </c:pt>
                <c:pt idx="6">
                  <c:v>4.8099999999999996</c:v>
                </c:pt>
              </c:numCache>
            </c:numRef>
          </c:val>
          <c:extLst>
            <c:ext xmlns:c16="http://schemas.microsoft.com/office/drawing/2014/chart" uri="{C3380CC4-5D6E-409C-BE32-E72D297353CC}">
              <c16:uniqueId val="{0000000E-8D0D-476A-8F82-0476A399D9D6}"/>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Speciālā budžeta izdevumi - 2019.gada plāns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A2B-456D-A492-6B64E1CD781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A2B-456D-A492-6B64E1CD78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Lapa1!$A$2:$A$3</c:f>
              <c:strCache>
                <c:ptCount val="2"/>
                <c:pt idx="0">
                  <c:v>Ekonomiskā darbība</c:v>
                </c:pt>
                <c:pt idx="1">
                  <c:v>Vides aizsardzība</c:v>
                </c:pt>
              </c:strCache>
            </c:strRef>
          </c:cat>
          <c:val>
            <c:numRef>
              <c:f>Lapa1!$B$2:$B$3</c:f>
              <c:numCache>
                <c:formatCode>General</c:formatCode>
                <c:ptCount val="2"/>
                <c:pt idx="0">
                  <c:v>97.7</c:v>
                </c:pt>
                <c:pt idx="1">
                  <c:v>2.2999999999999998</c:v>
                </c:pt>
              </c:numCache>
            </c:numRef>
          </c:val>
          <c:extLst>
            <c:ext xmlns:c16="http://schemas.microsoft.com/office/drawing/2014/chart" uri="{C3380CC4-5D6E-409C-BE32-E72D297353CC}">
              <c16:uniqueId val="{00000004-AA2B-456D-A492-6B64E1CD781E}"/>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Ziedojuma budžeta izdevumi - 2019.gada plāns %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BAC-4AD3-A8E5-AF3587CD62A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BAC-4AD3-A8E5-AF3587CD62AF}"/>
              </c:ext>
            </c:extLst>
          </c:dPt>
          <c:cat>
            <c:strRef>
              <c:f>Lapa1!$A$2:$A$3</c:f>
              <c:strCache>
                <c:ptCount val="2"/>
                <c:pt idx="0">
                  <c:v>Izglītība</c:v>
                </c:pt>
                <c:pt idx="1">
                  <c:v>Sociālā aizsardzība</c:v>
                </c:pt>
              </c:strCache>
            </c:strRef>
          </c:cat>
          <c:val>
            <c:numRef>
              <c:f>Lapa1!$B$2:$B$3</c:f>
              <c:numCache>
                <c:formatCode>General</c:formatCode>
                <c:ptCount val="2"/>
                <c:pt idx="0">
                  <c:v>4.22</c:v>
                </c:pt>
                <c:pt idx="1">
                  <c:v>95.78</c:v>
                </c:pt>
              </c:numCache>
            </c:numRef>
          </c:val>
          <c:extLst>
            <c:ext xmlns:c16="http://schemas.microsoft.com/office/drawing/2014/chart" uri="{C3380CC4-5D6E-409C-BE32-E72D297353CC}">
              <c16:uniqueId val="{00000004-CBAC-4AD3-A8E5-AF3587CD62A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326C-59E5-43D4-A280-DB1DA53C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30762</Words>
  <Characters>17535</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5</cp:revision>
  <cp:lastPrinted>2019-07-03T07:26:00Z</cp:lastPrinted>
  <dcterms:created xsi:type="dcterms:W3CDTF">2019-07-03T06:55:00Z</dcterms:created>
  <dcterms:modified xsi:type="dcterms:W3CDTF">2019-07-03T07:30:00Z</dcterms:modified>
  <dc:language>lv-LV</dc:language>
</cp:coreProperties>
</file>